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74E" w:rsidRPr="00A331BA" w:rsidRDefault="00C0084B" w:rsidP="00485867">
      <w:pPr>
        <w:jc w:val="center"/>
        <w:rPr>
          <w:rFonts w:ascii="Arial" w:hAnsi="Arial" w:cs="Arial"/>
          <w:b/>
          <w:sz w:val="28"/>
          <w:szCs w:val="28"/>
        </w:rPr>
      </w:pPr>
      <w:r>
        <w:rPr>
          <w:rFonts w:ascii="Arial" w:hAnsi="Arial" w:cs="Arial"/>
          <w:b/>
          <w:sz w:val="28"/>
          <w:szCs w:val="28"/>
        </w:rPr>
        <w:t xml:space="preserve"> </w:t>
      </w:r>
      <w:r w:rsidR="00E2074E" w:rsidRPr="00A331BA">
        <w:rPr>
          <w:rFonts w:ascii="Arial" w:hAnsi="Arial" w:cs="Arial"/>
          <w:b/>
          <w:sz w:val="28"/>
          <w:szCs w:val="28"/>
        </w:rPr>
        <w:t>DIVERSITY: GOSPORT AT A GLANCE</w:t>
      </w:r>
    </w:p>
    <w:p w:rsidR="00E2074E" w:rsidRDefault="00E2074E" w:rsidP="00485867">
      <w:pPr>
        <w:jc w:val="center"/>
        <w:rPr>
          <w:rFonts w:ascii="Arial" w:hAnsi="Arial" w:cs="Arial"/>
          <w:sz w:val="28"/>
          <w:szCs w:val="28"/>
        </w:rPr>
      </w:pPr>
    </w:p>
    <w:p w:rsidR="00A61EAA" w:rsidRDefault="00E2074E" w:rsidP="00485867">
      <w:pPr>
        <w:rPr>
          <w:rFonts w:ascii="Arial" w:hAnsi="Arial" w:cs="Arial"/>
        </w:rPr>
      </w:pPr>
      <w:r>
        <w:rPr>
          <w:rFonts w:ascii="Arial" w:hAnsi="Arial" w:cs="Arial"/>
        </w:rPr>
        <w:t>The Equality Act 2010 identifies “protected characteristics”</w:t>
      </w:r>
      <w:r w:rsidR="001D3DE1">
        <w:rPr>
          <w:rFonts w:ascii="Arial" w:hAnsi="Arial" w:cs="Arial"/>
        </w:rPr>
        <w:t xml:space="preserve"> and</w:t>
      </w:r>
      <w:r>
        <w:rPr>
          <w:rFonts w:ascii="Arial" w:hAnsi="Arial" w:cs="Arial"/>
        </w:rPr>
        <w:t xml:space="preserve"> recognis</w:t>
      </w:r>
      <w:r w:rsidR="001D3DE1">
        <w:rPr>
          <w:rFonts w:ascii="Arial" w:hAnsi="Arial" w:cs="Arial"/>
        </w:rPr>
        <w:t>es</w:t>
      </w:r>
      <w:r>
        <w:rPr>
          <w:rFonts w:ascii="Arial" w:hAnsi="Arial" w:cs="Arial"/>
        </w:rPr>
        <w:t xml:space="preserve"> that individuals can experience unfair treatment based on the</w:t>
      </w:r>
      <w:r w:rsidR="001D3DE1">
        <w:rPr>
          <w:rFonts w:ascii="Arial" w:hAnsi="Arial" w:cs="Arial"/>
        </w:rPr>
        <w:t>m</w:t>
      </w:r>
      <w:r w:rsidRPr="0055436B">
        <w:rPr>
          <w:rFonts w:ascii="Arial" w:hAnsi="Arial" w:cs="Arial"/>
        </w:rPr>
        <w:t>.  There are nine such characteristics: age, disability, gender reassignment, marriage and civil partnership, pregnancy and maternity, race, religion and belief, sex, sexual orientation.</w:t>
      </w:r>
      <w:r w:rsidR="00A61EAA">
        <w:rPr>
          <w:rFonts w:ascii="Arial" w:hAnsi="Arial" w:cs="Arial"/>
        </w:rPr>
        <w:t xml:space="preserve"> </w:t>
      </w:r>
    </w:p>
    <w:p w:rsidR="00E4484C" w:rsidRPr="0055436B" w:rsidRDefault="00E4484C" w:rsidP="00485867">
      <w:pPr>
        <w:rPr>
          <w:rFonts w:ascii="Arial" w:hAnsi="Arial" w:cs="Arial"/>
        </w:rPr>
      </w:pPr>
    </w:p>
    <w:p w:rsidR="00710433" w:rsidRDefault="000663DC" w:rsidP="00485867">
      <w:pPr>
        <w:rPr>
          <w:rFonts w:ascii="Arial" w:hAnsi="Arial" w:cs="Arial"/>
        </w:rPr>
      </w:pPr>
      <w:r>
        <w:rPr>
          <w:rFonts w:ascii="Arial" w:hAnsi="Arial" w:cs="Arial"/>
        </w:rPr>
        <w:t>Data on man</w:t>
      </w:r>
      <w:r w:rsidR="00D02AB0">
        <w:rPr>
          <w:rFonts w:ascii="Arial" w:hAnsi="Arial" w:cs="Arial"/>
        </w:rPr>
        <w:t>y</w:t>
      </w:r>
      <w:r>
        <w:rPr>
          <w:rFonts w:ascii="Arial" w:hAnsi="Arial" w:cs="Arial"/>
        </w:rPr>
        <w:t xml:space="preserve"> of these characteristics is contained in the Gosport Profile under the main population profile, but data on a few protected characteristics has only been included in the Census data since 2021. This data supplements the Gosport Profile data a</w:t>
      </w:r>
      <w:r w:rsidR="00E2074E">
        <w:rPr>
          <w:rFonts w:ascii="Arial" w:hAnsi="Arial" w:cs="Arial"/>
        </w:rPr>
        <w:t xml:space="preserve">s a </w:t>
      </w:r>
      <w:r w:rsidR="00CC5A65">
        <w:rPr>
          <w:rFonts w:ascii="Arial" w:hAnsi="Arial" w:cs="Arial"/>
        </w:rPr>
        <w:t>snapshot</w:t>
      </w:r>
      <w:r w:rsidR="00E2074E">
        <w:rPr>
          <w:rFonts w:ascii="Arial" w:hAnsi="Arial" w:cs="Arial"/>
        </w:rPr>
        <w:t xml:space="preserve"> </w:t>
      </w:r>
      <w:r w:rsidR="00710433">
        <w:rPr>
          <w:rFonts w:ascii="Arial" w:hAnsi="Arial" w:cs="Arial"/>
        </w:rPr>
        <w:t>of</w:t>
      </w:r>
      <w:r w:rsidR="00E2074E">
        <w:rPr>
          <w:rFonts w:ascii="Arial" w:hAnsi="Arial" w:cs="Arial"/>
        </w:rPr>
        <w:t xml:space="preserve"> the available statistical data about these characteristics in our local population</w:t>
      </w:r>
      <w:r w:rsidR="00A84569" w:rsidRPr="00C35407">
        <w:rPr>
          <w:rFonts w:ascii="Arial" w:hAnsi="Arial" w:cs="Arial"/>
        </w:rPr>
        <w:t xml:space="preserve"> from</w:t>
      </w:r>
      <w:r w:rsidR="00A57C76">
        <w:rPr>
          <w:rFonts w:ascii="Arial" w:hAnsi="Arial" w:cs="Arial"/>
        </w:rPr>
        <w:t xml:space="preserve"> the Office of National Statistics (ONS)</w:t>
      </w:r>
      <w:r w:rsidR="00FA405E">
        <w:rPr>
          <w:rFonts w:ascii="Arial" w:hAnsi="Arial" w:cs="Arial"/>
        </w:rPr>
        <w:t>, Public Health England</w:t>
      </w:r>
      <w:r w:rsidR="00A61EAA">
        <w:rPr>
          <w:rFonts w:ascii="Arial" w:hAnsi="Arial" w:cs="Arial"/>
        </w:rPr>
        <w:t xml:space="preserve"> </w:t>
      </w:r>
      <w:r w:rsidR="00D2456C">
        <w:rPr>
          <w:rFonts w:ascii="Arial" w:hAnsi="Arial" w:cs="Arial"/>
        </w:rPr>
        <w:t xml:space="preserve">and other </w:t>
      </w:r>
      <w:r w:rsidR="00663974">
        <w:rPr>
          <w:rFonts w:ascii="Arial" w:hAnsi="Arial" w:cs="Arial"/>
        </w:rPr>
        <w:t xml:space="preserve">reputable </w:t>
      </w:r>
      <w:r w:rsidR="00E04EA2">
        <w:rPr>
          <w:rFonts w:ascii="Arial" w:hAnsi="Arial" w:cs="Arial"/>
        </w:rPr>
        <w:t>data sources</w:t>
      </w:r>
      <w:r w:rsidR="00D2456C">
        <w:rPr>
          <w:rFonts w:ascii="Arial" w:hAnsi="Arial" w:cs="Arial"/>
        </w:rPr>
        <w:t>.</w:t>
      </w:r>
      <w:r w:rsidR="00710433">
        <w:rPr>
          <w:rFonts w:ascii="Arial" w:hAnsi="Arial" w:cs="Arial"/>
        </w:rPr>
        <w:t xml:space="preserve"> </w:t>
      </w:r>
    </w:p>
    <w:p w:rsidR="00E002DF" w:rsidRDefault="00E002DF" w:rsidP="00485867">
      <w:pPr>
        <w:rPr>
          <w:rFonts w:ascii="Arial" w:hAnsi="Arial" w:cs="Arial"/>
        </w:rPr>
      </w:pPr>
    </w:p>
    <w:p w:rsidR="00E33C02" w:rsidRDefault="00E33C02" w:rsidP="00485867">
      <w:pPr>
        <w:rPr>
          <w:rFonts w:ascii="Arial" w:hAnsi="Arial" w:cs="Arial"/>
        </w:rPr>
      </w:pPr>
    </w:p>
    <w:p w:rsidR="00E04EA2" w:rsidRDefault="00E04EA2" w:rsidP="00485867">
      <w:pPr>
        <w:rPr>
          <w:rFonts w:ascii="Arial" w:hAnsi="Arial" w:cs="Arial"/>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1199"/>
      </w:tblGrid>
      <w:tr w:rsidR="00E2074E" w:rsidTr="00955F82">
        <w:tc>
          <w:tcPr>
            <w:tcW w:w="2268" w:type="dxa"/>
          </w:tcPr>
          <w:p w:rsidR="00E2074E" w:rsidRPr="009B1CDC" w:rsidRDefault="002C09BE" w:rsidP="00485867">
            <w:pPr>
              <w:rPr>
                <w:rFonts w:ascii="Arial" w:hAnsi="Arial" w:cs="Arial"/>
              </w:rPr>
            </w:pPr>
            <w:r>
              <w:rPr>
                <w:rFonts w:ascii="Arial" w:hAnsi="Arial" w:cs="Arial"/>
              </w:rPr>
              <w:t>Protected Characteristic</w:t>
            </w:r>
          </w:p>
        </w:tc>
        <w:tc>
          <w:tcPr>
            <w:tcW w:w="11199" w:type="dxa"/>
          </w:tcPr>
          <w:p w:rsidR="00E2074E" w:rsidRPr="004C672A" w:rsidRDefault="002C09BE" w:rsidP="002C09BE">
            <w:pPr>
              <w:autoSpaceDE w:val="0"/>
              <w:autoSpaceDN w:val="0"/>
              <w:adjustRightInd w:val="0"/>
              <w:rPr>
                <w:rFonts w:ascii="Arial" w:hAnsi="Arial" w:cs="Arial"/>
                <w:b/>
              </w:rPr>
            </w:pPr>
            <w:r w:rsidRPr="004C672A">
              <w:rPr>
                <w:rFonts w:ascii="Arial" w:hAnsi="Arial" w:cs="Arial"/>
                <w:b/>
              </w:rPr>
              <w:t>Gosport Diversity Profile</w:t>
            </w:r>
          </w:p>
        </w:tc>
      </w:tr>
      <w:tr w:rsidR="00083684" w:rsidTr="00955F82">
        <w:tc>
          <w:tcPr>
            <w:tcW w:w="2268" w:type="dxa"/>
          </w:tcPr>
          <w:p w:rsidR="00083684" w:rsidRPr="009B1CDC" w:rsidRDefault="00083684" w:rsidP="00485867">
            <w:pPr>
              <w:rPr>
                <w:rFonts w:ascii="Arial" w:hAnsi="Arial" w:cs="Arial"/>
              </w:rPr>
            </w:pPr>
          </w:p>
        </w:tc>
        <w:tc>
          <w:tcPr>
            <w:tcW w:w="11199" w:type="dxa"/>
          </w:tcPr>
          <w:p w:rsidR="00083684" w:rsidRPr="009B1CDC" w:rsidRDefault="00083684" w:rsidP="00485867">
            <w:pPr>
              <w:rPr>
                <w:rFonts w:ascii="Arial" w:hAnsi="Arial" w:cs="Arial"/>
              </w:rPr>
            </w:pPr>
          </w:p>
        </w:tc>
      </w:tr>
      <w:tr w:rsidR="00083684" w:rsidTr="00955F82">
        <w:tc>
          <w:tcPr>
            <w:tcW w:w="2268" w:type="dxa"/>
          </w:tcPr>
          <w:p w:rsidR="00083684" w:rsidRPr="004C672A" w:rsidRDefault="00083684" w:rsidP="00083684">
            <w:pPr>
              <w:rPr>
                <w:rFonts w:ascii="Arial" w:hAnsi="Arial" w:cs="Arial"/>
                <w:b/>
              </w:rPr>
            </w:pPr>
            <w:r w:rsidRPr="004C672A">
              <w:rPr>
                <w:rFonts w:ascii="Arial" w:hAnsi="Arial" w:cs="Arial"/>
                <w:b/>
              </w:rPr>
              <w:t xml:space="preserve">Sex </w:t>
            </w:r>
          </w:p>
        </w:tc>
        <w:tc>
          <w:tcPr>
            <w:tcW w:w="11199" w:type="dxa"/>
          </w:tcPr>
          <w:p w:rsidR="004C672A" w:rsidRPr="004C672A" w:rsidRDefault="00083684" w:rsidP="004C672A">
            <w:pPr>
              <w:spacing w:after="120"/>
              <w:rPr>
                <w:rFonts w:ascii="Arial" w:hAnsi="Arial" w:cs="Arial"/>
              </w:rPr>
            </w:pPr>
            <w:r w:rsidRPr="004C672A">
              <w:rPr>
                <w:rFonts w:ascii="Arial" w:hAnsi="Arial" w:cs="Arial"/>
              </w:rPr>
              <w:t xml:space="preserve"> </w:t>
            </w:r>
            <w:r w:rsidR="004C672A" w:rsidRPr="004C672A">
              <w:rPr>
                <w:rFonts w:ascii="Arial" w:hAnsi="Arial" w:cs="Arial"/>
              </w:rPr>
              <w:t xml:space="preserve">According to 2021 Census data, 51% of the resident population or 41,800 residents are female and 49% or 40,100 are male.  </w:t>
            </w:r>
          </w:p>
          <w:p w:rsidR="00083684" w:rsidRPr="004C672A" w:rsidRDefault="004C672A" w:rsidP="004C672A">
            <w:pPr>
              <w:spacing w:after="120"/>
              <w:rPr>
                <w:rFonts w:ascii="Arial" w:hAnsi="Arial" w:cs="Arial"/>
              </w:rPr>
            </w:pPr>
            <w:r w:rsidRPr="004C672A">
              <w:rPr>
                <w:rFonts w:ascii="Arial" w:hAnsi="Arial" w:cs="Arial"/>
              </w:rPr>
              <w:t>The ONS 2019/20 Local Authority Health Profile for Gosport showed that the average life expectancy for males at birth was 78.8 years, lower than the average for England at 79.4. The average life expectancy for females at birth was 82.5 years, lower than the average for England at 83.1.</w:t>
            </w:r>
          </w:p>
        </w:tc>
      </w:tr>
      <w:tr w:rsidR="00E2074E" w:rsidTr="00955F82">
        <w:tc>
          <w:tcPr>
            <w:tcW w:w="2268" w:type="dxa"/>
          </w:tcPr>
          <w:p w:rsidR="00E2074E" w:rsidRPr="009B1CDC" w:rsidRDefault="00E2074E" w:rsidP="00485867">
            <w:pPr>
              <w:rPr>
                <w:rFonts w:ascii="Arial" w:hAnsi="Arial" w:cs="Arial"/>
              </w:rPr>
            </w:pPr>
          </w:p>
        </w:tc>
        <w:tc>
          <w:tcPr>
            <w:tcW w:w="11199" w:type="dxa"/>
          </w:tcPr>
          <w:p w:rsidR="00E2074E" w:rsidRPr="009B1CDC" w:rsidRDefault="00E2074E" w:rsidP="00485867">
            <w:pPr>
              <w:rPr>
                <w:rFonts w:ascii="Arial" w:hAnsi="Arial" w:cs="Arial"/>
              </w:rPr>
            </w:pPr>
          </w:p>
        </w:tc>
      </w:tr>
      <w:tr w:rsidR="00E2074E" w:rsidTr="00955F82">
        <w:tc>
          <w:tcPr>
            <w:tcW w:w="2268" w:type="dxa"/>
          </w:tcPr>
          <w:p w:rsidR="00E2074E" w:rsidRPr="007014F5" w:rsidRDefault="00E2074E" w:rsidP="00083684">
            <w:pPr>
              <w:rPr>
                <w:rFonts w:ascii="Arial" w:hAnsi="Arial" w:cs="Arial"/>
                <w:b/>
              </w:rPr>
            </w:pPr>
            <w:r w:rsidRPr="004C672A">
              <w:rPr>
                <w:rFonts w:ascii="Arial" w:hAnsi="Arial" w:cs="Arial"/>
                <w:b/>
              </w:rPr>
              <w:t>Age</w:t>
            </w:r>
            <w:r w:rsidR="00083684" w:rsidRPr="004C672A">
              <w:rPr>
                <w:rFonts w:ascii="Arial" w:hAnsi="Arial" w:cs="Arial"/>
                <w:b/>
              </w:rPr>
              <w:t xml:space="preserve"> </w:t>
            </w:r>
          </w:p>
        </w:tc>
        <w:tc>
          <w:tcPr>
            <w:tcW w:w="11199" w:type="dxa"/>
          </w:tcPr>
          <w:p w:rsidR="004C672A" w:rsidRPr="004C672A" w:rsidRDefault="004C672A" w:rsidP="004C672A">
            <w:pPr>
              <w:spacing w:after="120"/>
              <w:rPr>
                <w:rFonts w:ascii="Arial" w:hAnsi="Arial" w:cs="Arial"/>
              </w:rPr>
            </w:pPr>
            <w:r w:rsidRPr="004C672A">
              <w:rPr>
                <w:rFonts w:ascii="Arial" w:hAnsi="Arial" w:cs="Arial"/>
              </w:rPr>
              <w:t>Of the 81,900 residents, the largest age groups  20 years old and older were:</w:t>
            </w:r>
          </w:p>
          <w:p w:rsidR="004C672A" w:rsidRPr="004C672A" w:rsidRDefault="004C672A" w:rsidP="004C672A">
            <w:pPr>
              <w:spacing w:after="120"/>
              <w:rPr>
                <w:rFonts w:ascii="Arial" w:hAnsi="Arial" w:cs="Arial"/>
              </w:rPr>
            </w:pPr>
            <w:r w:rsidRPr="004C672A">
              <w:rPr>
                <w:rFonts w:ascii="Arial" w:hAnsi="Arial" w:cs="Arial"/>
              </w:rPr>
              <w:t>Age 55-59: 6,000</w:t>
            </w:r>
          </w:p>
          <w:p w:rsidR="004C672A" w:rsidRPr="004C672A" w:rsidRDefault="004C672A" w:rsidP="004C672A">
            <w:pPr>
              <w:spacing w:after="120"/>
              <w:rPr>
                <w:rFonts w:ascii="Arial" w:hAnsi="Arial" w:cs="Arial"/>
              </w:rPr>
            </w:pPr>
            <w:r w:rsidRPr="004C672A">
              <w:rPr>
                <w:rFonts w:ascii="Arial" w:hAnsi="Arial" w:cs="Arial"/>
              </w:rPr>
              <w:t>Age 60-62: 5,400</w:t>
            </w:r>
          </w:p>
          <w:p w:rsidR="004C672A" w:rsidRPr="004C672A" w:rsidRDefault="004C672A" w:rsidP="004C672A">
            <w:pPr>
              <w:spacing w:after="120"/>
              <w:rPr>
                <w:rFonts w:ascii="Arial" w:hAnsi="Arial" w:cs="Arial"/>
              </w:rPr>
            </w:pPr>
            <w:r w:rsidRPr="004C672A">
              <w:rPr>
                <w:rFonts w:ascii="Arial" w:hAnsi="Arial" w:cs="Arial"/>
              </w:rPr>
              <w:t>Age 30-34: 5,200</w:t>
            </w:r>
          </w:p>
          <w:p w:rsidR="004C672A" w:rsidRPr="004C672A" w:rsidRDefault="004C672A" w:rsidP="004C672A">
            <w:pPr>
              <w:spacing w:after="120"/>
              <w:rPr>
                <w:rFonts w:ascii="Arial" w:hAnsi="Arial" w:cs="Arial"/>
              </w:rPr>
            </w:pPr>
            <w:r w:rsidRPr="004C672A">
              <w:rPr>
                <w:rFonts w:ascii="Arial" w:hAnsi="Arial" w:cs="Arial"/>
              </w:rPr>
              <w:t>The larges age groups under 20 years old were:</w:t>
            </w:r>
          </w:p>
          <w:p w:rsidR="004C672A" w:rsidRPr="004C672A" w:rsidRDefault="004C672A" w:rsidP="004C672A">
            <w:pPr>
              <w:spacing w:after="120"/>
              <w:rPr>
                <w:rFonts w:ascii="Arial" w:hAnsi="Arial" w:cs="Arial"/>
              </w:rPr>
            </w:pPr>
            <w:r w:rsidRPr="004C672A">
              <w:rPr>
                <w:rFonts w:ascii="Arial" w:hAnsi="Arial" w:cs="Arial"/>
              </w:rPr>
              <w:t>Age 10-14: 4,900</w:t>
            </w:r>
          </w:p>
          <w:p w:rsidR="004C672A" w:rsidRPr="004C672A" w:rsidRDefault="004C672A" w:rsidP="004C672A">
            <w:pPr>
              <w:spacing w:after="120"/>
              <w:rPr>
                <w:rFonts w:ascii="Arial" w:hAnsi="Arial" w:cs="Arial"/>
              </w:rPr>
            </w:pPr>
            <w:r w:rsidRPr="004C672A">
              <w:rPr>
                <w:rFonts w:ascii="Arial" w:hAnsi="Arial" w:cs="Arial"/>
              </w:rPr>
              <w:t>Age 5-9:     4,700</w:t>
            </w:r>
          </w:p>
          <w:p w:rsidR="004C672A" w:rsidRPr="004C672A" w:rsidRDefault="004C672A" w:rsidP="004C672A">
            <w:pPr>
              <w:spacing w:after="120"/>
              <w:rPr>
                <w:rFonts w:ascii="Arial" w:hAnsi="Arial" w:cs="Arial"/>
              </w:rPr>
            </w:pPr>
            <w:r w:rsidRPr="004C672A">
              <w:rPr>
                <w:rFonts w:ascii="Arial" w:hAnsi="Arial" w:cs="Arial"/>
              </w:rPr>
              <w:t>The smallest age groups were those age 80 and over:</w:t>
            </w:r>
          </w:p>
          <w:p w:rsidR="004C672A" w:rsidRPr="004C672A" w:rsidRDefault="004C672A" w:rsidP="004C672A">
            <w:pPr>
              <w:spacing w:after="120"/>
              <w:rPr>
                <w:rFonts w:ascii="Arial" w:hAnsi="Arial" w:cs="Arial"/>
              </w:rPr>
            </w:pPr>
            <w:r w:rsidRPr="004C672A">
              <w:rPr>
                <w:rFonts w:ascii="Arial" w:hAnsi="Arial" w:cs="Arial"/>
              </w:rPr>
              <w:t>Age 80-84: 2,300</w:t>
            </w:r>
          </w:p>
          <w:p w:rsidR="004C672A" w:rsidRPr="004C672A" w:rsidRDefault="004C672A" w:rsidP="004C672A">
            <w:pPr>
              <w:spacing w:after="120"/>
              <w:rPr>
                <w:rFonts w:ascii="Arial" w:hAnsi="Arial" w:cs="Arial"/>
              </w:rPr>
            </w:pPr>
            <w:r w:rsidRPr="004C672A">
              <w:rPr>
                <w:rFonts w:ascii="Arial" w:hAnsi="Arial" w:cs="Arial"/>
              </w:rPr>
              <w:lastRenderedPageBreak/>
              <w:t>Age 85-89: 1,500</w:t>
            </w:r>
          </w:p>
          <w:p w:rsidR="00E2074E" w:rsidRPr="00B855BD" w:rsidRDefault="004C672A" w:rsidP="004C672A">
            <w:pPr>
              <w:spacing w:after="120"/>
              <w:rPr>
                <w:rFonts w:ascii="Arial" w:hAnsi="Arial" w:cs="Arial"/>
                <w:color w:val="FF0000"/>
              </w:rPr>
            </w:pPr>
            <w:r w:rsidRPr="004C672A">
              <w:rPr>
                <w:rFonts w:ascii="Arial" w:hAnsi="Arial" w:cs="Arial"/>
              </w:rPr>
              <w:t>Age 90 &amp; +:   900</w:t>
            </w:r>
          </w:p>
        </w:tc>
      </w:tr>
      <w:tr w:rsidR="00E2074E" w:rsidTr="00955F82">
        <w:tc>
          <w:tcPr>
            <w:tcW w:w="2268" w:type="dxa"/>
          </w:tcPr>
          <w:p w:rsidR="00E2074E" w:rsidRPr="009B1CDC" w:rsidRDefault="00E2074E" w:rsidP="00485867">
            <w:pPr>
              <w:rPr>
                <w:rFonts w:ascii="Arial" w:hAnsi="Arial" w:cs="Arial"/>
              </w:rPr>
            </w:pPr>
          </w:p>
        </w:tc>
        <w:tc>
          <w:tcPr>
            <w:tcW w:w="11199" w:type="dxa"/>
          </w:tcPr>
          <w:p w:rsidR="00E2074E" w:rsidRPr="009B1CDC" w:rsidRDefault="00E2074E" w:rsidP="00485867">
            <w:pPr>
              <w:rPr>
                <w:rFonts w:ascii="Arial" w:hAnsi="Arial" w:cs="Arial"/>
              </w:rPr>
            </w:pPr>
          </w:p>
        </w:tc>
      </w:tr>
      <w:tr w:rsidR="00E2074E" w:rsidTr="00955F82">
        <w:tc>
          <w:tcPr>
            <w:tcW w:w="2268" w:type="dxa"/>
          </w:tcPr>
          <w:p w:rsidR="00E2074E" w:rsidRPr="007014F5" w:rsidRDefault="004C672A" w:rsidP="00083684">
            <w:pPr>
              <w:rPr>
                <w:rFonts w:ascii="Arial" w:hAnsi="Arial" w:cs="Arial"/>
                <w:b/>
              </w:rPr>
            </w:pPr>
            <w:r>
              <w:rPr>
                <w:rFonts w:ascii="Arial" w:hAnsi="Arial" w:cs="Arial"/>
                <w:b/>
              </w:rPr>
              <w:t>Ethnicity</w:t>
            </w:r>
          </w:p>
        </w:tc>
        <w:tc>
          <w:tcPr>
            <w:tcW w:w="11199" w:type="dxa"/>
          </w:tcPr>
          <w:p w:rsidR="004C672A" w:rsidRPr="004C672A" w:rsidRDefault="004C672A" w:rsidP="004C672A">
            <w:pPr>
              <w:autoSpaceDE w:val="0"/>
              <w:autoSpaceDN w:val="0"/>
              <w:adjustRightInd w:val="0"/>
              <w:ind w:left="360"/>
              <w:rPr>
                <w:rFonts w:ascii="Arial" w:hAnsi="Arial" w:cs="Arial"/>
                <w:color w:val="0070C0"/>
              </w:rPr>
            </w:pPr>
          </w:p>
          <w:p w:rsidR="004C672A" w:rsidRPr="004C672A" w:rsidRDefault="004C672A" w:rsidP="004C672A">
            <w:pPr>
              <w:autoSpaceDE w:val="0"/>
              <w:autoSpaceDN w:val="0"/>
              <w:adjustRightInd w:val="0"/>
              <w:ind w:left="360"/>
              <w:rPr>
                <w:rFonts w:ascii="Arial" w:hAnsi="Arial" w:cs="Arial"/>
              </w:rPr>
            </w:pPr>
            <w:r w:rsidRPr="004C672A">
              <w:rPr>
                <w:rFonts w:ascii="Arial" w:hAnsi="Arial" w:cs="Arial"/>
              </w:rPr>
              <w:t>Nearly 92.5% of Gosport’s population or 75,753 identified themselves as White: English, Welsh, Scottish, Northern Irish or British in the 2021 Census, a drop from 94.4% of the population for the 2011 Census.</w:t>
            </w:r>
          </w:p>
          <w:p w:rsidR="004C672A" w:rsidRPr="004C672A" w:rsidRDefault="004C672A" w:rsidP="004C672A">
            <w:pPr>
              <w:autoSpaceDE w:val="0"/>
              <w:autoSpaceDN w:val="0"/>
              <w:adjustRightInd w:val="0"/>
              <w:ind w:left="360"/>
              <w:rPr>
                <w:rFonts w:ascii="Arial" w:hAnsi="Arial" w:cs="Arial"/>
              </w:rPr>
            </w:pPr>
          </w:p>
          <w:p w:rsidR="004C672A" w:rsidRPr="004C672A" w:rsidRDefault="004C672A" w:rsidP="004C672A">
            <w:pPr>
              <w:autoSpaceDE w:val="0"/>
              <w:autoSpaceDN w:val="0"/>
              <w:adjustRightInd w:val="0"/>
              <w:ind w:left="360"/>
              <w:rPr>
                <w:rFonts w:ascii="Arial" w:hAnsi="Arial" w:cs="Arial"/>
              </w:rPr>
            </w:pPr>
            <w:r w:rsidRPr="004C672A">
              <w:rPr>
                <w:rFonts w:ascii="Arial" w:hAnsi="Arial" w:cs="Arial"/>
              </w:rPr>
              <w:t>The largest 10 ethnicities after this identified by Gosport’s population are ranked as follows:</w:t>
            </w:r>
          </w:p>
          <w:p w:rsidR="004C672A" w:rsidRPr="004C672A" w:rsidRDefault="004C672A" w:rsidP="004C672A">
            <w:pPr>
              <w:autoSpaceDE w:val="0"/>
              <w:autoSpaceDN w:val="0"/>
              <w:adjustRightInd w:val="0"/>
              <w:ind w:left="360"/>
              <w:rPr>
                <w:rFonts w:ascii="Arial" w:hAnsi="Arial" w:cs="Arial"/>
              </w:rPr>
            </w:pPr>
            <w:r w:rsidRPr="004C672A">
              <w:rPr>
                <w:rFonts w:ascii="Arial" w:hAnsi="Arial" w:cs="Arial"/>
              </w:rPr>
              <w:t>1.</w:t>
            </w:r>
            <w:r w:rsidRPr="004C672A">
              <w:rPr>
                <w:rFonts w:ascii="Arial" w:hAnsi="Arial" w:cs="Arial"/>
              </w:rPr>
              <w:tab/>
              <w:t>Polish -430</w:t>
            </w:r>
          </w:p>
          <w:p w:rsidR="004C672A" w:rsidRPr="004C672A" w:rsidRDefault="004C672A" w:rsidP="004C672A">
            <w:pPr>
              <w:autoSpaceDE w:val="0"/>
              <w:autoSpaceDN w:val="0"/>
              <w:adjustRightInd w:val="0"/>
              <w:ind w:left="360"/>
              <w:rPr>
                <w:rFonts w:ascii="Arial" w:hAnsi="Arial" w:cs="Arial"/>
              </w:rPr>
            </w:pPr>
            <w:r w:rsidRPr="004C672A">
              <w:rPr>
                <w:rFonts w:ascii="Arial" w:hAnsi="Arial" w:cs="Arial"/>
              </w:rPr>
              <w:t>2.</w:t>
            </w:r>
            <w:r w:rsidRPr="004C672A">
              <w:rPr>
                <w:rFonts w:ascii="Arial" w:hAnsi="Arial" w:cs="Arial"/>
              </w:rPr>
              <w:tab/>
              <w:t>Caribbean -404</w:t>
            </w:r>
          </w:p>
          <w:p w:rsidR="004C672A" w:rsidRPr="004C672A" w:rsidRDefault="004C672A" w:rsidP="004C672A">
            <w:pPr>
              <w:autoSpaceDE w:val="0"/>
              <w:autoSpaceDN w:val="0"/>
              <w:adjustRightInd w:val="0"/>
              <w:ind w:left="360"/>
              <w:rPr>
                <w:rFonts w:ascii="Arial" w:hAnsi="Arial" w:cs="Arial"/>
              </w:rPr>
            </w:pPr>
            <w:r w:rsidRPr="004C672A">
              <w:rPr>
                <w:rFonts w:ascii="Arial" w:hAnsi="Arial" w:cs="Arial"/>
              </w:rPr>
              <w:t>3.</w:t>
            </w:r>
            <w:r w:rsidRPr="004C672A">
              <w:rPr>
                <w:rFonts w:ascii="Arial" w:hAnsi="Arial" w:cs="Arial"/>
              </w:rPr>
              <w:tab/>
              <w:t>Mixed White and European -370</w:t>
            </w:r>
          </w:p>
          <w:p w:rsidR="004C672A" w:rsidRPr="004C672A" w:rsidRDefault="004C672A" w:rsidP="004C672A">
            <w:pPr>
              <w:autoSpaceDE w:val="0"/>
              <w:autoSpaceDN w:val="0"/>
              <w:adjustRightInd w:val="0"/>
              <w:ind w:left="360"/>
              <w:rPr>
                <w:rFonts w:ascii="Arial" w:hAnsi="Arial" w:cs="Arial"/>
              </w:rPr>
            </w:pPr>
            <w:r w:rsidRPr="004C672A">
              <w:rPr>
                <w:rFonts w:ascii="Arial" w:hAnsi="Arial" w:cs="Arial"/>
              </w:rPr>
              <w:t>4.</w:t>
            </w:r>
            <w:r w:rsidRPr="004C672A">
              <w:rPr>
                <w:rFonts w:ascii="Arial" w:hAnsi="Arial" w:cs="Arial"/>
              </w:rPr>
              <w:tab/>
              <w:t>Mixed White and Asian- 342</w:t>
            </w:r>
          </w:p>
          <w:p w:rsidR="004C672A" w:rsidRPr="004C672A" w:rsidRDefault="004C672A" w:rsidP="004C672A">
            <w:pPr>
              <w:autoSpaceDE w:val="0"/>
              <w:autoSpaceDN w:val="0"/>
              <w:adjustRightInd w:val="0"/>
              <w:ind w:left="360"/>
              <w:rPr>
                <w:rFonts w:ascii="Arial" w:hAnsi="Arial" w:cs="Arial"/>
              </w:rPr>
            </w:pPr>
            <w:r w:rsidRPr="004C672A">
              <w:rPr>
                <w:rFonts w:ascii="Arial" w:hAnsi="Arial" w:cs="Arial"/>
              </w:rPr>
              <w:t>5.</w:t>
            </w:r>
            <w:r w:rsidRPr="004C672A">
              <w:rPr>
                <w:rFonts w:ascii="Arial" w:hAnsi="Arial" w:cs="Arial"/>
              </w:rPr>
              <w:tab/>
              <w:t>Indian or British Indian- 337</w:t>
            </w:r>
          </w:p>
          <w:p w:rsidR="004C672A" w:rsidRPr="004C672A" w:rsidRDefault="004C672A" w:rsidP="004C672A">
            <w:pPr>
              <w:autoSpaceDE w:val="0"/>
              <w:autoSpaceDN w:val="0"/>
              <w:adjustRightInd w:val="0"/>
              <w:ind w:left="360"/>
              <w:rPr>
                <w:rFonts w:ascii="Arial" w:hAnsi="Arial" w:cs="Arial"/>
              </w:rPr>
            </w:pPr>
            <w:r w:rsidRPr="004C672A">
              <w:rPr>
                <w:rFonts w:ascii="Arial" w:hAnsi="Arial" w:cs="Arial"/>
              </w:rPr>
              <w:t>6.</w:t>
            </w:r>
            <w:r w:rsidRPr="004C672A">
              <w:rPr>
                <w:rFonts w:ascii="Arial" w:hAnsi="Arial" w:cs="Arial"/>
              </w:rPr>
              <w:tab/>
              <w:t>Mixed White and Caribbean- 319</w:t>
            </w:r>
          </w:p>
          <w:p w:rsidR="004C672A" w:rsidRPr="004C672A" w:rsidRDefault="004C672A" w:rsidP="004C672A">
            <w:pPr>
              <w:autoSpaceDE w:val="0"/>
              <w:autoSpaceDN w:val="0"/>
              <w:adjustRightInd w:val="0"/>
              <w:ind w:left="360"/>
              <w:rPr>
                <w:rFonts w:ascii="Arial" w:hAnsi="Arial" w:cs="Arial"/>
              </w:rPr>
            </w:pPr>
            <w:r w:rsidRPr="004C672A">
              <w:rPr>
                <w:rFonts w:ascii="Arial" w:hAnsi="Arial" w:cs="Arial"/>
              </w:rPr>
              <w:t>7.</w:t>
            </w:r>
            <w:r w:rsidRPr="004C672A">
              <w:rPr>
                <w:rFonts w:ascii="Arial" w:hAnsi="Arial" w:cs="Arial"/>
              </w:rPr>
              <w:tab/>
              <w:t>Chinese- 312</w:t>
            </w:r>
          </w:p>
          <w:p w:rsidR="004C672A" w:rsidRPr="004C672A" w:rsidRDefault="004C672A" w:rsidP="004C672A">
            <w:pPr>
              <w:autoSpaceDE w:val="0"/>
              <w:autoSpaceDN w:val="0"/>
              <w:adjustRightInd w:val="0"/>
              <w:ind w:left="360"/>
              <w:rPr>
                <w:rFonts w:ascii="Arial" w:hAnsi="Arial" w:cs="Arial"/>
              </w:rPr>
            </w:pPr>
            <w:r w:rsidRPr="004C672A">
              <w:rPr>
                <w:rFonts w:ascii="Arial" w:hAnsi="Arial" w:cs="Arial"/>
              </w:rPr>
              <w:t>8.</w:t>
            </w:r>
            <w:r w:rsidRPr="004C672A">
              <w:rPr>
                <w:rFonts w:ascii="Arial" w:hAnsi="Arial" w:cs="Arial"/>
              </w:rPr>
              <w:tab/>
              <w:t>White Irish-310</w:t>
            </w:r>
          </w:p>
          <w:p w:rsidR="004C672A" w:rsidRPr="004C672A" w:rsidRDefault="004C672A" w:rsidP="004C672A">
            <w:pPr>
              <w:autoSpaceDE w:val="0"/>
              <w:autoSpaceDN w:val="0"/>
              <w:adjustRightInd w:val="0"/>
              <w:ind w:left="360"/>
              <w:rPr>
                <w:rFonts w:ascii="Arial" w:hAnsi="Arial" w:cs="Arial"/>
              </w:rPr>
            </w:pPr>
            <w:r w:rsidRPr="004C672A">
              <w:rPr>
                <w:rFonts w:ascii="Arial" w:hAnsi="Arial" w:cs="Arial"/>
              </w:rPr>
              <w:t>9.</w:t>
            </w:r>
            <w:r w:rsidRPr="004C672A">
              <w:rPr>
                <w:rFonts w:ascii="Arial" w:hAnsi="Arial" w:cs="Arial"/>
              </w:rPr>
              <w:tab/>
              <w:t>Mixed White and Black African-190</w:t>
            </w:r>
          </w:p>
          <w:p w:rsidR="004C672A" w:rsidRPr="004C672A" w:rsidRDefault="004C672A" w:rsidP="004C672A">
            <w:pPr>
              <w:autoSpaceDE w:val="0"/>
              <w:autoSpaceDN w:val="0"/>
              <w:adjustRightInd w:val="0"/>
              <w:ind w:left="360"/>
              <w:rPr>
                <w:rFonts w:ascii="Arial" w:hAnsi="Arial" w:cs="Arial"/>
              </w:rPr>
            </w:pPr>
            <w:r w:rsidRPr="004C672A">
              <w:rPr>
                <w:rFonts w:ascii="Arial" w:hAnsi="Arial" w:cs="Arial"/>
              </w:rPr>
              <w:t>10.</w:t>
            </w:r>
            <w:r w:rsidRPr="004C672A">
              <w:rPr>
                <w:rFonts w:ascii="Arial" w:hAnsi="Arial" w:cs="Arial"/>
              </w:rPr>
              <w:tab/>
              <w:t>10. Filipino-115</w:t>
            </w:r>
          </w:p>
          <w:p w:rsidR="004C672A" w:rsidRPr="004C672A" w:rsidRDefault="004C672A" w:rsidP="004C672A">
            <w:pPr>
              <w:autoSpaceDE w:val="0"/>
              <w:autoSpaceDN w:val="0"/>
              <w:adjustRightInd w:val="0"/>
              <w:ind w:left="360"/>
              <w:rPr>
                <w:rFonts w:ascii="Arial" w:hAnsi="Arial" w:cs="Arial"/>
              </w:rPr>
            </w:pPr>
          </w:p>
          <w:p w:rsidR="004C672A" w:rsidRPr="004C672A" w:rsidRDefault="004C672A" w:rsidP="004C672A">
            <w:pPr>
              <w:autoSpaceDE w:val="0"/>
              <w:autoSpaceDN w:val="0"/>
              <w:adjustRightInd w:val="0"/>
              <w:ind w:left="360"/>
              <w:rPr>
                <w:rFonts w:ascii="Arial" w:hAnsi="Arial" w:cs="Arial"/>
              </w:rPr>
            </w:pPr>
            <w:r w:rsidRPr="004C672A">
              <w:rPr>
                <w:rFonts w:ascii="Arial" w:hAnsi="Arial" w:cs="Arial"/>
              </w:rPr>
              <w:t xml:space="preserve">Nearly 95% (77,655) of Gosport’s population said their main language was English and 97% of all Gosport households (34,869) said all adults in the household had English as their main language. There were 526 households with at least one adult having English as their main language; 139 households where no adults used English as their main language and 388 households where no adults or children had English as their main language. </w:t>
            </w:r>
          </w:p>
          <w:p w:rsidR="004C672A" w:rsidRPr="004C672A" w:rsidRDefault="004C672A" w:rsidP="004C672A">
            <w:pPr>
              <w:autoSpaceDE w:val="0"/>
              <w:autoSpaceDN w:val="0"/>
              <w:adjustRightInd w:val="0"/>
              <w:ind w:left="360"/>
              <w:rPr>
                <w:rFonts w:ascii="Arial" w:hAnsi="Arial" w:cs="Arial"/>
              </w:rPr>
            </w:pPr>
          </w:p>
          <w:p w:rsidR="004C672A" w:rsidRPr="004C672A" w:rsidRDefault="004C672A" w:rsidP="004C672A">
            <w:pPr>
              <w:autoSpaceDE w:val="0"/>
              <w:autoSpaceDN w:val="0"/>
              <w:adjustRightInd w:val="0"/>
              <w:ind w:left="360"/>
              <w:rPr>
                <w:rFonts w:ascii="Arial" w:hAnsi="Arial" w:cs="Arial"/>
              </w:rPr>
            </w:pPr>
            <w:r w:rsidRPr="004C672A">
              <w:rPr>
                <w:rFonts w:ascii="Arial" w:hAnsi="Arial" w:cs="Arial"/>
              </w:rPr>
              <w:t>The largest 10 languages  after English identified by Gosport residents were:</w:t>
            </w:r>
          </w:p>
          <w:p w:rsidR="004C672A" w:rsidRPr="004C672A" w:rsidRDefault="004C672A" w:rsidP="004C672A">
            <w:pPr>
              <w:autoSpaceDE w:val="0"/>
              <w:autoSpaceDN w:val="0"/>
              <w:adjustRightInd w:val="0"/>
              <w:ind w:left="360"/>
              <w:rPr>
                <w:rFonts w:ascii="Arial" w:hAnsi="Arial" w:cs="Arial"/>
              </w:rPr>
            </w:pPr>
          </w:p>
          <w:p w:rsidR="004C672A" w:rsidRPr="004C672A" w:rsidRDefault="004C672A" w:rsidP="004C672A">
            <w:pPr>
              <w:autoSpaceDE w:val="0"/>
              <w:autoSpaceDN w:val="0"/>
              <w:adjustRightInd w:val="0"/>
              <w:ind w:left="360"/>
              <w:rPr>
                <w:rFonts w:ascii="Arial" w:hAnsi="Arial" w:cs="Arial"/>
              </w:rPr>
            </w:pPr>
            <w:r w:rsidRPr="004C672A">
              <w:rPr>
                <w:rFonts w:ascii="Arial" w:hAnsi="Arial" w:cs="Arial"/>
              </w:rPr>
              <w:t>1.</w:t>
            </w:r>
            <w:r w:rsidRPr="004C672A">
              <w:rPr>
                <w:rFonts w:ascii="Arial" w:hAnsi="Arial" w:cs="Arial"/>
              </w:rPr>
              <w:tab/>
              <w:t>Polish- 382 people</w:t>
            </w:r>
          </w:p>
          <w:p w:rsidR="004C672A" w:rsidRPr="004C672A" w:rsidRDefault="004C672A" w:rsidP="004C672A">
            <w:pPr>
              <w:autoSpaceDE w:val="0"/>
              <w:autoSpaceDN w:val="0"/>
              <w:adjustRightInd w:val="0"/>
              <w:ind w:left="360"/>
              <w:rPr>
                <w:rFonts w:ascii="Arial" w:hAnsi="Arial" w:cs="Arial"/>
              </w:rPr>
            </w:pPr>
            <w:r w:rsidRPr="004C672A">
              <w:rPr>
                <w:rFonts w:ascii="Arial" w:hAnsi="Arial" w:cs="Arial"/>
              </w:rPr>
              <w:t>2.</w:t>
            </w:r>
            <w:r w:rsidRPr="004C672A">
              <w:rPr>
                <w:rFonts w:ascii="Arial" w:hAnsi="Arial" w:cs="Arial"/>
              </w:rPr>
              <w:tab/>
              <w:t>Romanian- 151</w:t>
            </w:r>
          </w:p>
          <w:p w:rsidR="004C672A" w:rsidRPr="004C672A" w:rsidRDefault="004C672A" w:rsidP="004C672A">
            <w:pPr>
              <w:autoSpaceDE w:val="0"/>
              <w:autoSpaceDN w:val="0"/>
              <w:adjustRightInd w:val="0"/>
              <w:ind w:left="360"/>
              <w:rPr>
                <w:rFonts w:ascii="Arial" w:hAnsi="Arial" w:cs="Arial"/>
              </w:rPr>
            </w:pPr>
            <w:r w:rsidRPr="004C672A">
              <w:rPr>
                <w:rFonts w:ascii="Arial" w:hAnsi="Arial" w:cs="Arial"/>
              </w:rPr>
              <w:t>3.</w:t>
            </w:r>
            <w:r w:rsidRPr="004C672A">
              <w:rPr>
                <w:rFonts w:ascii="Arial" w:hAnsi="Arial" w:cs="Arial"/>
              </w:rPr>
              <w:tab/>
              <w:t>Portuguese 87</w:t>
            </w:r>
          </w:p>
          <w:p w:rsidR="004C672A" w:rsidRPr="004C672A" w:rsidRDefault="004C672A" w:rsidP="004C672A">
            <w:pPr>
              <w:autoSpaceDE w:val="0"/>
              <w:autoSpaceDN w:val="0"/>
              <w:adjustRightInd w:val="0"/>
              <w:ind w:left="360"/>
              <w:rPr>
                <w:rFonts w:ascii="Arial" w:hAnsi="Arial" w:cs="Arial"/>
              </w:rPr>
            </w:pPr>
            <w:r w:rsidRPr="004C672A">
              <w:rPr>
                <w:rFonts w:ascii="Arial" w:hAnsi="Arial" w:cs="Arial"/>
              </w:rPr>
              <w:t>4.</w:t>
            </w:r>
            <w:r w:rsidRPr="004C672A">
              <w:rPr>
                <w:rFonts w:ascii="Arial" w:hAnsi="Arial" w:cs="Arial"/>
              </w:rPr>
              <w:tab/>
              <w:t>Turkish- 83</w:t>
            </w:r>
          </w:p>
          <w:p w:rsidR="004C672A" w:rsidRPr="004C672A" w:rsidRDefault="004C672A" w:rsidP="004C672A">
            <w:pPr>
              <w:autoSpaceDE w:val="0"/>
              <w:autoSpaceDN w:val="0"/>
              <w:adjustRightInd w:val="0"/>
              <w:ind w:left="360"/>
              <w:rPr>
                <w:rFonts w:ascii="Arial" w:hAnsi="Arial" w:cs="Arial"/>
              </w:rPr>
            </w:pPr>
            <w:r w:rsidRPr="004C672A">
              <w:rPr>
                <w:rFonts w:ascii="Arial" w:hAnsi="Arial" w:cs="Arial"/>
              </w:rPr>
              <w:t>5.</w:t>
            </w:r>
            <w:r w:rsidRPr="004C672A">
              <w:rPr>
                <w:rFonts w:ascii="Arial" w:hAnsi="Arial" w:cs="Arial"/>
              </w:rPr>
              <w:tab/>
              <w:t>Bulgarian-76</w:t>
            </w:r>
          </w:p>
          <w:p w:rsidR="004C672A" w:rsidRPr="004C672A" w:rsidRDefault="004C672A" w:rsidP="004C672A">
            <w:pPr>
              <w:autoSpaceDE w:val="0"/>
              <w:autoSpaceDN w:val="0"/>
              <w:adjustRightInd w:val="0"/>
              <w:ind w:left="360"/>
              <w:rPr>
                <w:rFonts w:ascii="Arial" w:hAnsi="Arial" w:cs="Arial"/>
              </w:rPr>
            </w:pPr>
            <w:r w:rsidRPr="004C672A">
              <w:rPr>
                <w:rFonts w:ascii="Arial" w:hAnsi="Arial" w:cs="Arial"/>
              </w:rPr>
              <w:t>6.</w:t>
            </w:r>
            <w:r w:rsidRPr="004C672A">
              <w:rPr>
                <w:rFonts w:ascii="Arial" w:hAnsi="Arial" w:cs="Arial"/>
              </w:rPr>
              <w:tab/>
              <w:t>Spanish-61</w:t>
            </w:r>
          </w:p>
          <w:p w:rsidR="004C672A" w:rsidRPr="004C672A" w:rsidRDefault="004C672A" w:rsidP="004C672A">
            <w:pPr>
              <w:autoSpaceDE w:val="0"/>
              <w:autoSpaceDN w:val="0"/>
              <w:adjustRightInd w:val="0"/>
              <w:ind w:left="360"/>
              <w:rPr>
                <w:rFonts w:ascii="Arial" w:hAnsi="Arial" w:cs="Arial"/>
              </w:rPr>
            </w:pPr>
            <w:r w:rsidRPr="004C672A">
              <w:rPr>
                <w:rFonts w:ascii="Arial" w:hAnsi="Arial" w:cs="Arial"/>
              </w:rPr>
              <w:t>7.</w:t>
            </w:r>
            <w:r w:rsidRPr="004C672A">
              <w:rPr>
                <w:rFonts w:ascii="Arial" w:hAnsi="Arial" w:cs="Arial"/>
              </w:rPr>
              <w:tab/>
              <w:t>Russian- 59</w:t>
            </w:r>
          </w:p>
          <w:p w:rsidR="004C672A" w:rsidRPr="004C672A" w:rsidRDefault="004C672A" w:rsidP="004C672A">
            <w:pPr>
              <w:autoSpaceDE w:val="0"/>
              <w:autoSpaceDN w:val="0"/>
              <w:adjustRightInd w:val="0"/>
              <w:ind w:left="360"/>
              <w:rPr>
                <w:rFonts w:ascii="Arial" w:hAnsi="Arial" w:cs="Arial"/>
              </w:rPr>
            </w:pPr>
            <w:r w:rsidRPr="004C672A">
              <w:rPr>
                <w:rFonts w:ascii="Arial" w:hAnsi="Arial" w:cs="Arial"/>
              </w:rPr>
              <w:lastRenderedPageBreak/>
              <w:t>8.</w:t>
            </w:r>
            <w:r w:rsidRPr="004C672A">
              <w:rPr>
                <w:rFonts w:ascii="Arial" w:hAnsi="Arial" w:cs="Arial"/>
              </w:rPr>
              <w:tab/>
              <w:t>Hungarian- 56</w:t>
            </w:r>
          </w:p>
          <w:p w:rsidR="004C672A" w:rsidRPr="004C672A" w:rsidRDefault="004C672A" w:rsidP="004C672A">
            <w:pPr>
              <w:autoSpaceDE w:val="0"/>
              <w:autoSpaceDN w:val="0"/>
              <w:adjustRightInd w:val="0"/>
              <w:ind w:left="360"/>
              <w:rPr>
                <w:rFonts w:ascii="Arial" w:hAnsi="Arial" w:cs="Arial"/>
              </w:rPr>
            </w:pPr>
            <w:r w:rsidRPr="004C672A">
              <w:rPr>
                <w:rFonts w:ascii="Arial" w:hAnsi="Arial" w:cs="Arial"/>
              </w:rPr>
              <w:t>9.</w:t>
            </w:r>
            <w:r w:rsidRPr="004C672A">
              <w:rPr>
                <w:rFonts w:ascii="Arial" w:hAnsi="Arial" w:cs="Arial"/>
              </w:rPr>
              <w:tab/>
              <w:t>French- 42</w:t>
            </w:r>
          </w:p>
          <w:p w:rsidR="004C672A" w:rsidRPr="004C672A" w:rsidRDefault="004C672A" w:rsidP="004C672A">
            <w:pPr>
              <w:autoSpaceDE w:val="0"/>
              <w:autoSpaceDN w:val="0"/>
              <w:adjustRightInd w:val="0"/>
              <w:ind w:left="360"/>
              <w:rPr>
                <w:rFonts w:ascii="Arial" w:hAnsi="Arial" w:cs="Arial"/>
                <w:color w:val="0070C0"/>
              </w:rPr>
            </w:pPr>
            <w:r w:rsidRPr="004C672A">
              <w:rPr>
                <w:rFonts w:ascii="Arial" w:hAnsi="Arial" w:cs="Arial"/>
              </w:rPr>
              <w:t>10.</w:t>
            </w:r>
            <w:r w:rsidRPr="004C672A">
              <w:rPr>
                <w:rFonts w:ascii="Arial" w:hAnsi="Arial" w:cs="Arial"/>
              </w:rPr>
              <w:tab/>
              <w:t>Lithuanian-35</w:t>
            </w:r>
            <w:r w:rsidRPr="004C672A">
              <w:rPr>
                <w:rFonts w:ascii="Arial" w:hAnsi="Arial" w:cs="Arial"/>
                <w:color w:val="0070C0"/>
              </w:rPr>
              <w:t xml:space="preserve"> </w:t>
            </w:r>
          </w:p>
          <w:p w:rsidR="004C672A" w:rsidRPr="004C672A" w:rsidRDefault="004C672A" w:rsidP="004C672A">
            <w:pPr>
              <w:autoSpaceDE w:val="0"/>
              <w:autoSpaceDN w:val="0"/>
              <w:adjustRightInd w:val="0"/>
              <w:ind w:left="360"/>
              <w:rPr>
                <w:rFonts w:ascii="Arial" w:hAnsi="Arial" w:cs="Arial"/>
                <w:color w:val="0070C0"/>
              </w:rPr>
            </w:pPr>
          </w:p>
          <w:p w:rsidR="00080275" w:rsidRPr="00CB7D98" w:rsidRDefault="00080275" w:rsidP="00870929">
            <w:pPr>
              <w:autoSpaceDE w:val="0"/>
              <w:autoSpaceDN w:val="0"/>
              <w:adjustRightInd w:val="0"/>
              <w:ind w:left="360"/>
              <w:rPr>
                <w:rFonts w:ascii="Arial" w:hAnsi="Arial" w:cs="Arial"/>
                <w:color w:val="0070C0"/>
              </w:rPr>
            </w:pPr>
          </w:p>
        </w:tc>
      </w:tr>
      <w:tr w:rsidR="00AB7EB6" w:rsidTr="00955F82">
        <w:tc>
          <w:tcPr>
            <w:tcW w:w="2268" w:type="dxa"/>
          </w:tcPr>
          <w:p w:rsidR="00AB7EB6" w:rsidRDefault="00AB7EB6" w:rsidP="00485867">
            <w:pPr>
              <w:rPr>
                <w:rFonts w:ascii="Arial" w:hAnsi="Arial" w:cs="Arial"/>
              </w:rPr>
            </w:pPr>
          </w:p>
        </w:tc>
        <w:tc>
          <w:tcPr>
            <w:tcW w:w="11199" w:type="dxa"/>
          </w:tcPr>
          <w:p w:rsidR="00AB7EB6" w:rsidRPr="00AB7EB6" w:rsidRDefault="00AB7EB6" w:rsidP="00AB7EB6">
            <w:pPr>
              <w:rPr>
                <w:rFonts w:ascii="Arial" w:hAnsi="Arial" w:cs="Arial"/>
              </w:rPr>
            </w:pPr>
          </w:p>
        </w:tc>
      </w:tr>
      <w:tr w:rsidR="00E2074E" w:rsidTr="00955F82">
        <w:tc>
          <w:tcPr>
            <w:tcW w:w="2268" w:type="dxa"/>
          </w:tcPr>
          <w:p w:rsidR="00E2074E" w:rsidRPr="004C672A" w:rsidRDefault="00E2074E" w:rsidP="00083684">
            <w:pPr>
              <w:rPr>
                <w:rFonts w:ascii="Arial" w:hAnsi="Arial" w:cs="Arial"/>
                <w:b/>
              </w:rPr>
            </w:pPr>
            <w:r w:rsidRPr="004C672A">
              <w:rPr>
                <w:rFonts w:ascii="Arial" w:hAnsi="Arial" w:cs="Arial"/>
                <w:b/>
              </w:rPr>
              <w:t>Disability</w:t>
            </w:r>
            <w:r w:rsidR="006B4983" w:rsidRPr="004C672A">
              <w:rPr>
                <w:rFonts w:ascii="Arial" w:hAnsi="Arial" w:cs="Arial"/>
                <w:b/>
              </w:rPr>
              <w:t xml:space="preserve"> </w:t>
            </w:r>
          </w:p>
        </w:tc>
        <w:tc>
          <w:tcPr>
            <w:tcW w:w="11199" w:type="dxa"/>
          </w:tcPr>
          <w:p w:rsidR="00503633" w:rsidRPr="004C672A" w:rsidRDefault="00503633" w:rsidP="00503633">
            <w:pPr>
              <w:rPr>
                <w:rFonts w:ascii="Arial" w:hAnsi="Arial" w:cs="Arial"/>
              </w:rPr>
            </w:pPr>
            <w:r w:rsidRPr="004C672A">
              <w:rPr>
                <w:rFonts w:ascii="Arial" w:hAnsi="Arial" w:cs="Arial"/>
              </w:rPr>
              <w:t xml:space="preserve">The disability </w:t>
            </w:r>
            <w:r w:rsidR="00A32183" w:rsidRPr="004C672A">
              <w:rPr>
                <w:rFonts w:ascii="Arial" w:hAnsi="Arial" w:cs="Arial"/>
              </w:rPr>
              <w:t xml:space="preserve">question </w:t>
            </w:r>
            <w:r w:rsidRPr="004C672A">
              <w:rPr>
                <w:rFonts w:ascii="Arial" w:hAnsi="Arial" w:cs="Arial"/>
              </w:rPr>
              <w:t>differ</w:t>
            </w:r>
            <w:r w:rsidR="00A32183" w:rsidRPr="004C672A">
              <w:rPr>
                <w:rFonts w:ascii="Arial" w:hAnsi="Arial" w:cs="Arial"/>
              </w:rPr>
              <w:t xml:space="preserve">ed in 2021 from the </w:t>
            </w:r>
            <w:r w:rsidRPr="004C672A">
              <w:rPr>
                <w:rFonts w:ascii="Arial" w:hAnsi="Arial" w:cs="Arial"/>
              </w:rPr>
              <w:t>2011 Census question used</w:t>
            </w:r>
            <w:r w:rsidR="00A32183" w:rsidRPr="004C672A">
              <w:rPr>
                <w:rFonts w:ascii="Arial" w:hAnsi="Arial" w:cs="Arial"/>
              </w:rPr>
              <w:t xml:space="preserve"> in order to collect data that more closely aligned with the definition of disability in the Equality Act (2010)</w:t>
            </w:r>
            <w:r w:rsidRPr="004C672A">
              <w:rPr>
                <w:rFonts w:ascii="Arial" w:hAnsi="Arial" w:cs="Arial"/>
              </w:rPr>
              <w:t>, which asked "Are your day-to-day activities limited because of a health problem or disability which has lasted, or expected to last, at least 12 months?"</w:t>
            </w:r>
          </w:p>
          <w:p w:rsidR="00503633" w:rsidRPr="004C672A" w:rsidRDefault="00503633" w:rsidP="00503633">
            <w:pPr>
              <w:rPr>
                <w:rFonts w:ascii="Arial" w:hAnsi="Arial" w:cs="Arial"/>
              </w:rPr>
            </w:pPr>
          </w:p>
          <w:p w:rsidR="007A384F" w:rsidRPr="004C672A" w:rsidRDefault="00503633" w:rsidP="00503633">
            <w:pPr>
              <w:rPr>
                <w:rFonts w:ascii="Arial" w:hAnsi="Arial" w:cs="Arial"/>
              </w:rPr>
            </w:pPr>
            <w:r w:rsidRPr="004C672A">
              <w:rPr>
                <w:rFonts w:ascii="Arial" w:hAnsi="Arial" w:cs="Arial"/>
              </w:rPr>
              <w:t xml:space="preserve">The Equality Act defines an individual as disabled if they have a physical or mental impairment that has a substantial and long-term negative effect on their ability to carry out normal day-to-day activities. The way disabled people </w:t>
            </w:r>
            <w:r w:rsidR="00571535" w:rsidRPr="004C672A">
              <w:rPr>
                <w:rFonts w:ascii="Arial" w:hAnsi="Arial" w:cs="Arial"/>
              </w:rPr>
              <w:t>we</w:t>
            </w:r>
            <w:r w:rsidRPr="004C672A">
              <w:rPr>
                <w:rFonts w:ascii="Arial" w:hAnsi="Arial" w:cs="Arial"/>
              </w:rPr>
              <w:t>re identified has therefore changed between 2011 and 2021 and this may have had an impact on the number of people identified as disabled.</w:t>
            </w:r>
          </w:p>
          <w:p w:rsidR="00A32183" w:rsidRPr="004C672A" w:rsidRDefault="00A32183" w:rsidP="00503633">
            <w:pPr>
              <w:rPr>
                <w:rFonts w:ascii="Arial" w:hAnsi="Arial" w:cs="Arial"/>
              </w:rPr>
            </w:pPr>
          </w:p>
          <w:tbl>
            <w:tblPr>
              <w:tblStyle w:val="TableGrid"/>
              <w:tblW w:w="10401" w:type="dxa"/>
              <w:tblInd w:w="360" w:type="dxa"/>
              <w:tblLayout w:type="fixed"/>
              <w:tblLook w:val="04A0" w:firstRow="1" w:lastRow="0" w:firstColumn="1" w:lastColumn="0" w:noHBand="0" w:noVBand="1"/>
            </w:tblPr>
            <w:tblGrid>
              <w:gridCol w:w="3213"/>
              <w:gridCol w:w="3544"/>
              <w:gridCol w:w="3644"/>
            </w:tblGrid>
            <w:tr w:rsidR="004C672A" w:rsidRPr="004C672A" w:rsidTr="00167AD9">
              <w:tc>
                <w:tcPr>
                  <w:tcW w:w="3213" w:type="dxa"/>
                </w:tcPr>
                <w:p w:rsidR="00167AD9" w:rsidRPr="004C672A" w:rsidRDefault="00167AD9" w:rsidP="00A32183">
                  <w:pPr>
                    <w:autoSpaceDE w:val="0"/>
                    <w:autoSpaceDN w:val="0"/>
                    <w:adjustRightInd w:val="0"/>
                    <w:rPr>
                      <w:rFonts w:ascii="Arial" w:hAnsi="Arial" w:cs="Arial"/>
                      <w:b/>
                    </w:rPr>
                  </w:pPr>
                  <w:r w:rsidRPr="004C672A">
                    <w:rPr>
                      <w:rFonts w:ascii="Arial" w:hAnsi="Arial" w:cs="Arial"/>
                      <w:b/>
                    </w:rPr>
                    <w:t>Gosport</w:t>
                  </w:r>
                </w:p>
              </w:tc>
              <w:tc>
                <w:tcPr>
                  <w:tcW w:w="3544" w:type="dxa"/>
                </w:tcPr>
                <w:p w:rsidR="00167AD9" w:rsidRPr="004C672A" w:rsidRDefault="00167AD9" w:rsidP="00A32183">
                  <w:pPr>
                    <w:autoSpaceDE w:val="0"/>
                    <w:autoSpaceDN w:val="0"/>
                    <w:adjustRightInd w:val="0"/>
                    <w:rPr>
                      <w:rFonts w:ascii="Arial" w:hAnsi="Arial" w:cs="Arial"/>
                      <w:b/>
                    </w:rPr>
                  </w:pPr>
                  <w:r w:rsidRPr="004C672A">
                    <w:rPr>
                      <w:rFonts w:ascii="Arial" w:hAnsi="Arial" w:cs="Arial"/>
                      <w:b/>
                    </w:rPr>
                    <w:t>England</w:t>
                  </w:r>
                </w:p>
              </w:tc>
              <w:tc>
                <w:tcPr>
                  <w:tcW w:w="3644" w:type="dxa"/>
                </w:tcPr>
                <w:p w:rsidR="00167AD9" w:rsidRPr="004C672A" w:rsidRDefault="00167AD9" w:rsidP="00167AD9">
                  <w:pPr>
                    <w:autoSpaceDE w:val="0"/>
                    <w:autoSpaceDN w:val="0"/>
                    <w:adjustRightInd w:val="0"/>
                    <w:rPr>
                      <w:rFonts w:ascii="Arial" w:hAnsi="Arial" w:cs="Arial"/>
                      <w:b/>
                    </w:rPr>
                  </w:pPr>
                  <w:r w:rsidRPr="004C672A">
                    <w:rPr>
                      <w:rFonts w:ascii="Arial" w:hAnsi="Arial" w:cs="Arial"/>
                      <w:b/>
                    </w:rPr>
                    <w:t>Wales</w:t>
                  </w:r>
                </w:p>
              </w:tc>
            </w:tr>
            <w:tr w:rsidR="004C672A" w:rsidRPr="004C672A" w:rsidTr="00167AD9">
              <w:tc>
                <w:tcPr>
                  <w:tcW w:w="3213" w:type="dxa"/>
                </w:tcPr>
                <w:p w:rsidR="00167AD9" w:rsidRPr="004C672A" w:rsidRDefault="00167AD9" w:rsidP="00A32183">
                  <w:pPr>
                    <w:autoSpaceDE w:val="0"/>
                    <w:autoSpaceDN w:val="0"/>
                    <w:adjustRightInd w:val="0"/>
                    <w:rPr>
                      <w:rFonts w:ascii="Arial" w:hAnsi="Arial" w:cs="Arial"/>
                      <w:b/>
                    </w:rPr>
                  </w:pPr>
                  <w:r w:rsidRPr="004C672A">
                    <w:rPr>
                      <w:rFonts w:ascii="Arial" w:hAnsi="Arial" w:cs="Arial"/>
                      <w:b/>
                    </w:rPr>
                    <w:t>2021</w:t>
                  </w:r>
                  <w:r w:rsidR="00DD758B" w:rsidRPr="004C672A">
                    <w:rPr>
                      <w:rFonts w:ascii="Arial" w:hAnsi="Arial" w:cs="Arial"/>
                      <w:b/>
                    </w:rPr>
                    <w:t>%</w:t>
                  </w:r>
                  <w:r w:rsidRPr="004C672A">
                    <w:rPr>
                      <w:rFonts w:ascii="Arial" w:hAnsi="Arial" w:cs="Arial"/>
                      <w:b/>
                    </w:rPr>
                    <w:t xml:space="preserve"> </w:t>
                  </w:r>
                </w:p>
              </w:tc>
              <w:tc>
                <w:tcPr>
                  <w:tcW w:w="3544" w:type="dxa"/>
                </w:tcPr>
                <w:p w:rsidR="00167AD9" w:rsidRPr="004C672A" w:rsidRDefault="00167AD9" w:rsidP="00A32183">
                  <w:pPr>
                    <w:autoSpaceDE w:val="0"/>
                    <w:autoSpaceDN w:val="0"/>
                    <w:adjustRightInd w:val="0"/>
                    <w:rPr>
                      <w:rFonts w:ascii="Arial" w:hAnsi="Arial" w:cs="Arial"/>
                      <w:b/>
                    </w:rPr>
                  </w:pPr>
                  <w:r w:rsidRPr="004C672A">
                    <w:rPr>
                      <w:rFonts w:ascii="Arial" w:hAnsi="Arial" w:cs="Arial"/>
                      <w:b/>
                    </w:rPr>
                    <w:t>2021</w:t>
                  </w:r>
                  <w:r w:rsidR="00DD758B" w:rsidRPr="004C672A">
                    <w:rPr>
                      <w:rFonts w:ascii="Arial" w:hAnsi="Arial" w:cs="Arial"/>
                      <w:b/>
                    </w:rPr>
                    <w:t>%</w:t>
                  </w:r>
                </w:p>
              </w:tc>
              <w:tc>
                <w:tcPr>
                  <w:tcW w:w="3644" w:type="dxa"/>
                </w:tcPr>
                <w:p w:rsidR="00167AD9" w:rsidRPr="004C672A" w:rsidRDefault="00167AD9" w:rsidP="00A32183">
                  <w:pPr>
                    <w:autoSpaceDE w:val="0"/>
                    <w:autoSpaceDN w:val="0"/>
                    <w:adjustRightInd w:val="0"/>
                    <w:rPr>
                      <w:rFonts w:ascii="Arial" w:hAnsi="Arial" w:cs="Arial"/>
                      <w:b/>
                    </w:rPr>
                  </w:pPr>
                  <w:r w:rsidRPr="004C672A">
                    <w:rPr>
                      <w:rFonts w:ascii="Arial" w:hAnsi="Arial" w:cs="Arial"/>
                      <w:b/>
                    </w:rPr>
                    <w:t>2021</w:t>
                  </w:r>
                  <w:r w:rsidR="00DD758B" w:rsidRPr="004C672A">
                    <w:rPr>
                      <w:rFonts w:ascii="Arial" w:hAnsi="Arial" w:cs="Arial"/>
                      <w:b/>
                    </w:rPr>
                    <w:t>%</w:t>
                  </w:r>
                </w:p>
              </w:tc>
            </w:tr>
            <w:tr w:rsidR="004C672A" w:rsidRPr="004C672A" w:rsidTr="00A32183">
              <w:tc>
                <w:tcPr>
                  <w:tcW w:w="10401" w:type="dxa"/>
                  <w:gridSpan w:val="3"/>
                </w:tcPr>
                <w:p w:rsidR="00A32183" w:rsidRPr="004C672A" w:rsidRDefault="00A32183" w:rsidP="00A32183">
                  <w:pPr>
                    <w:autoSpaceDE w:val="0"/>
                    <w:autoSpaceDN w:val="0"/>
                    <w:adjustRightInd w:val="0"/>
                    <w:rPr>
                      <w:rFonts w:ascii="Arial" w:hAnsi="Arial" w:cs="Arial"/>
                    </w:rPr>
                  </w:pPr>
                  <w:r w:rsidRPr="004C672A">
                    <w:rPr>
                      <w:rFonts w:ascii="Arial" w:hAnsi="Arial" w:cs="Arial"/>
                    </w:rPr>
                    <w:t>Rate of Households with no disabled person</w:t>
                  </w:r>
                </w:p>
              </w:tc>
            </w:tr>
            <w:tr w:rsidR="004C672A" w:rsidRPr="004C672A" w:rsidTr="00167AD9">
              <w:tc>
                <w:tcPr>
                  <w:tcW w:w="3213" w:type="dxa"/>
                </w:tcPr>
                <w:p w:rsidR="00167AD9" w:rsidRPr="004C672A" w:rsidRDefault="00167AD9" w:rsidP="00DD758B">
                  <w:pPr>
                    <w:autoSpaceDE w:val="0"/>
                    <w:autoSpaceDN w:val="0"/>
                    <w:adjustRightInd w:val="0"/>
                    <w:rPr>
                      <w:rFonts w:ascii="Arial" w:hAnsi="Arial" w:cs="Arial"/>
                    </w:rPr>
                  </w:pPr>
                  <w:r w:rsidRPr="004C672A">
                    <w:rPr>
                      <w:rFonts w:ascii="Arial" w:hAnsi="Arial" w:cs="Arial"/>
                    </w:rPr>
                    <w:t>64.4</w:t>
                  </w:r>
                </w:p>
              </w:tc>
              <w:tc>
                <w:tcPr>
                  <w:tcW w:w="3544" w:type="dxa"/>
                </w:tcPr>
                <w:p w:rsidR="00167AD9" w:rsidRPr="004C672A" w:rsidRDefault="00167AD9" w:rsidP="00DD758B">
                  <w:pPr>
                    <w:autoSpaceDE w:val="0"/>
                    <w:autoSpaceDN w:val="0"/>
                    <w:adjustRightInd w:val="0"/>
                    <w:rPr>
                      <w:rFonts w:ascii="Arial" w:hAnsi="Arial" w:cs="Arial"/>
                    </w:rPr>
                  </w:pPr>
                  <w:r w:rsidRPr="004C672A">
                    <w:rPr>
                      <w:rFonts w:ascii="Arial" w:hAnsi="Arial" w:cs="Arial"/>
                    </w:rPr>
                    <w:t>67.6</w:t>
                  </w:r>
                </w:p>
              </w:tc>
              <w:tc>
                <w:tcPr>
                  <w:tcW w:w="3644" w:type="dxa"/>
                </w:tcPr>
                <w:p w:rsidR="00167AD9" w:rsidRPr="004C672A" w:rsidRDefault="00167AD9" w:rsidP="00DD758B">
                  <w:pPr>
                    <w:autoSpaceDE w:val="0"/>
                    <w:autoSpaceDN w:val="0"/>
                    <w:adjustRightInd w:val="0"/>
                    <w:rPr>
                      <w:rFonts w:ascii="Arial" w:hAnsi="Arial" w:cs="Arial"/>
                    </w:rPr>
                  </w:pPr>
                  <w:r w:rsidRPr="004C672A">
                    <w:rPr>
                      <w:rFonts w:ascii="Arial" w:hAnsi="Arial" w:cs="Arial"/>
                    </w:rPr>
                    <w:t>62.1</w:t>
                  </w:r>
                </w:p>
              </w:tc>
            </w:tr>
            <w:tr w:rsidR="004C672A" w:rsidRPr="004C672A" w:rsidTr="00A32183">
              <w:tc>
                <w:tcPr>
                  <w:tcW w:w="10401" w:type="dxa"/>
                  <w:gridSpan w:val="3"/>
                </w:tcPr>
                <w:p w:rsidR="00A32183" w:rsidRPr="004C672A" w:rsidRDefault="00A32183" w:rsidP="00A32183">
                  <w:pPr>
                    <w:autoSpaceDE w:val="0"/>
                    <w:autoSpaceDN w:val="0"/>
                    <w:adjustRightInd w:val="0"/>
                    <w:rPr>
                      <w:rFonts w:ascii="Arial" w:hAnsi="Arial" w:cs="Arial"/>
                    </w:rPr>
                  </w:pPr>
                  <w:r w:rsidRPr="004C672A">
                    <w:rPr>
                      <w:rFonts w:ascii="Arial" w:hAnsi="Arial" w:cs="Arial"/>
                    </w:rPr>
                    <w:t>Rate of Households with one disabled pe</w:t>
                  </w:r>
                  <w:r w:rsidR="00167AD9" w:rsidRPr="004C672A">
                    <w:rPr>
                      <w:rFonts w:ascii="Arial" w:hAnsi="Arial" w:cs="Arial"/>
                    </w:rPr>
                    <w:t>r</w:t>
                  </w:r>
                  <w:r w:rsidRPr="004C672A">
                    <w:rPr>
                      <w:rFonts w:ascii="Arial" w:hAnsi="Arial" w:cs="Arial"/>
                    </w:rPr>
                    <w:t>sons</w:t>
                  </w:r>
                </w:p>
              </w:tc>
            </w:tr>
            <w:tr w:rsidR="004C672A" w:rsidRPr="004C672A" w:rsidTr="00167AD9">
              <w:tc>
                <w:tcPr>
                  <w:tcW w:w="3213" w:type="dxa"/>
                </w:tcPr>
                <w:p w:rsidR="00167AD9" w:rsidRPr="004C672A" w:rsidRDefault="00167AD9" w:rsidP="00A32183">
                  <w:pPr>
                    <w:autoSpaceDE w:val="0"/>
                    <w:autoSpaceDN w:val="0"/>
                    <w:adjustRightInd w:val="0"/>
                    <w:rPr>
                      <w:rFonts w:ascii="Arial" w:hAnsi="Arial" w:cs="Arial"/>
                    </w:rPr>
                  </w:pPr>
                  <w:r w:rsidRPr="004C672A">
                    <w:rPr>
                      <w:rFonts w:ascii="Arial" w:hAnsi="Arial" w:cs="Arial"/>
                    </w:rPr>
                    <w:t>27.8</w:t>
                  </w:r>
                </w:p>
              </w:tc>
              <w:tc>
                <w:tcPr>
                  <w:tcW w:w="3544" w:type="dxa"/>
                </w:tcPr>
                <w:p w:rsidR="00167AD9" w:rsidRPr="004C672A" w:rsidRDefault="00167AD9" w:rsidP="00DD758B">
                  <w:pPr>
                    <w:autoSpaceDE w:val="0"/>
                    <w:autoSpaceDN w:val="0"/>
                    <w:adjustRightInd w:val="0"/>
                    <w:rPr>
                      <w:rFonts w:ascii="Arial" w:hAnsi="Arial" w:cs="Arial"/>
                    </w:rPr>
                  </w:pPr>
                  <w:r w:rsidRPr="004C672A">
                    <w:rPr>
                      <w:rFonts w:ascii="Arial" w:hAnsi="Arial" w:cs="Arial"/>
                    </w:rPr>
                    <w:t>25.6</w:t>
                  </w:r>
                </w:p>
              </w:tc>
              <w:tc>
                <w:tcPr>
                  <w:tcW w:w="3644" w:type="dxa"/>
                </w:tcPr>
                <w:p w:rsidR="00167AD9" w:rsidRPr="004C672A" w:rsidRDefault="00167AD9" w:rsidP="00DD758B">
                  <w:pPr>
                    <w:autoSpaceDE w:val="0"/>
                    <w:autoSpaceDN w:val="0"/>
                    <w:adjustRightInd w:val="0"/>
                    <w:rPr>
                      <w:rFonts w:ascii="Arial" w:hAnsi="Arial" w:cs="Arial"/>
                    </w:rPr>
                  </w:pPr>
                  <w:r w:rsidRPr="004C672A">
                    <w:rPr>
                      <w:rFonts w:ascii="Arial" w:hAnsi="Arial" w:cs="Arial"/>
                    </w:rPr>
                    <w:t>29.5</w:t>
                  </w:r>
                </w:p>
              </w:tc>
            </w:tr>
            <w:tr w:rsidR="004C672A" w:rsidRPr="004C672A" w:rsidTr="00A32183">
              <w:tc>
                <w:tcPr>
                  <w:tcW w:w="10401" w:type="dxa"/>
                  <w:gridSpan w:val="3"/>
                </w:tcPr>
                <w:p w:rsidR="00A32183" w:rsidRPr="004C672A" w:rsidRDefault="00A32183" w:rsidP="00A32183">
                  <w:pPr>
                    <w:autoSpaceDE w:val="0"/>
                    <w:autoSpaceDN w:val="0"/>
                    <w:adjustRightInd w:val="0"/>
                    <w:rPr>
                      <w:rFonts w:ascii="Arial" w:hAnsi="Arial" w:cs="Arial"/>
                    </w:rPr>
                  </w:pPr>
                  <w:r w:rsidRPr="004C672A">
                    <w:rPr>
                      <w:rFonts w:ascii="Arial" w:hAnsi="Arial" w:cs="Arial"/>
                    </w:rPr>
                    <w:t>Rate of Households with two disabled persons</w:t>
                  </w:r>
                </w:p>
              </w:tc>
            </w:tr>
            <w:tr w:rsidR="004C672A" w:rsidRPr="004C672A" w:rsidTr="00167AD9">
              <w:tc>
                <w:tcPr>
                  <w:tcW w:w="3213" w:type="dxa"/>
                </w:tcPr>
                <w:p w:rsidR="00167AD9" w:rsidRPr="004C672A" w:rsidRDefault="00167AD9" w:rsidP="00DD758B">
                  <w:pPr>
                    <w:autoSpaceDE w:val="0"/>
                    <w:autoSpaceDN w:val="0"/>
                    <w:adjustRightInd w:val="0"/>
                    <w:rPr>
                      <w:rFonts w:ascii="Arial" w:hAnsi="Arial" w:cs="Arial"/>
                    </w:rPr>
                  </w:pPr>
                  <w:r w:rsidRPr="004C672A">
                    <w:rPr>
                      <w:rFonts w:ascii="Arial" w:hAnsi="Arial" w:cs="Arial"/>
                    </w:rPr>
                    <w:t>7.8</w:t>
                  </w:r>
                </w:p>
              </w:tc>
              <w:tc>
                <w:tcPr>
                  <w:tcW w:w="3544" w:type="dxa"/>
                </w:tcPr>
                <w:p w:rsidR="00167AD9" w:rsidRPr="004C672A" w:rsidRDefault="00167AD9" w:rsidP="00DD758B">
                  <w:pPr>
                    <w:autoSpaceDE w:val="0"/>
                    <w:autoSpaceDN w:val="0"/>
                    <w:adjustRightInd w:val="0"/>
                    <w:rPr>
                      <w:rFonts w:ascii="Arial" w:hAnsi="Arial" w:cs="Arial"/>
                    </w:rPr>
                  </w:pPr>
                  <w:r w:rsidRPr="004C672A">
                    <w:rPr>
                      <w:rFonts w:ascii="Arial" w:hAnsi="Arial" w:cs="Arial"/>
                    </w:rPr>
                    <w:t>6.7</w:t>
                  </w:r>
                </w:p>
              </w:tc>
              <w:tc>
                <w:tcPr>
                  <w:tcW w:w="3644" w:type="dxa"/>
                </w:tcPr>
                <w:p w:rsidR="00167AD9" w:rsidRPr="004C672A" w:rsidRDefault="00167AD9" w:rsidP="00DD758B">
                  <w:pPr>
                    <w:autoSpaceDE w:val="0"/>
                    <w:autoSpaceDN w:val="0"/>
                    <w:adjustRightInd w:val="0"/>
                    <w:rPr>
                      <w:rFonts w:ascii="Arial" w:hAnsi="Arial" w:cs="Arial"/>
                    </w:rPr>
                  </w:pPr>
                  <w:r w:rsidRPr="004C672A">
                    <w:rPr>
                      <w:rFonts w:ascii="Arial" w:hAnsi="Arial" w:cs="Arial"/>
                    </w:rPr>
                    <w:t>8.4</w:t>
                  </w:r>
                </w:p>
              </w:tc>
            </w:tr>
          </w:tbl>
          <w:p w:rsidR="00A32183" w:rsidRPr="004C672A" w:rsidRDefault="00A32183" w:rsidP="00503633">
            <w:pPr>
              <w:rPr>
                <w:rFonts w:ascii="Arial" w:hAnsi="Arial" w:cs="Arial"/>
              </w:rPr>
            </w:pPr>
          </w:p>
          <w:p w:rsidR="00571535" w:rsidRPr="004C672A" w:rsidRDefault="00571535" w:rsidP="00503633">
            <w:pPr>
              <w:rPr>
                <w:rFonts w:ascii="Arial" w:hAnsi="Arial" w:cs="Arial"/>
              </w:rPr>
            </w:pPr>
          </w:p>
          <w:p w:rsidR="00571535" w:rsidRPr="004C672A" w:rsidRDefault="00571535" w:rsidP="00503633">
            <w:pPr>
              <w:rPr>
                <w:rFonts w:ascii="Arial" w:hAnsi="Arial" w:cs="Arial"/>
              </w:rPr>
            </w:pPr>
            <w:r w:rsidRPr="004C672A">
              <w:rPr>
                <w:rFonts w:ascii="Arial" w:hAnsi="Arial" w:cs="Arial"/>
              </w:rPr>
              <w:t>Although the South East had a relatively low proportion of disabled people, the top four local authorities</w:t>
            </w:r>
            <w:r w:rsidR="00A10C47" w:rsidRPr="004C672A">
              <w:rPr>
                <w:rFonts w:ascii="Arial" w:hAnsi="Arial" w:cs="Arial"/>
              </w:rPr>
              <w:t xml:space="preserve"> </w:t>
            </w:r>
            <w:r w:rsidR="009D418D" w:rsidRPr="004C672A">
              <w:rPr>
                <w:rFonts w:ascii="Arial" w:hAnsi="Arial" w:cs="Arial"/>
              </w:rPr>
              <w:t>that</w:t>
            </w:r>
            <w:r w:rsidRPr="004C672A">
              <w:rPr>
                <w:rFonts w:ascii="Arial" w:hAnsi="Arial" w:cs="Arial"/>
              </w:rPr>
              <w:t xml:space="preserve"> had the largest increases in the proportion of disabled people, compared with 2011, were all in the South East. Namely, Gosport (20.0%), Eastbourne (20.3%), Lewes (18.8%) and the Isle of Wight (21.3%). These ranged from an increase of 1.1 to 1.4 percentage points.</w:t>
            </w:r>
          </w:p>
          <w:p w:rsidR="00C552B1" w:rsidRPr="004C672A" w:rsidRDefault="00C552B1" w:rsidP="00503633">
            <w:pPr>
              <w:rPr>
                <w:rFonts w:ascii="Arial" w:hAnsi="Arial" w:cs="Arial"/>
              </w:rPr>
            </w:pPr>
          </w:p>
          <w:p w:rsidR="00516EC5" w:rsidRPr="004C672A" w:rsidRDefault="00516EC5" w:rsidP="00503633">
            <w:pPr>
              <w:rPr>
                <w:rFonts w:ascii="Arial" w:hAnsi="Arial" w:cs="Arial"/>
                <w:shd w:val="clear" w:color="auto" w:fill="FFFFFF"/>
              </w:rPr>
            </w:pPr>
          </w:p>
          <w:tbl>
            <w:tblPr>
              <w:tblStyle w:val="TableGrid"/>
              <w:tblW w:w="0" w:type="auto"/>
              <w:tblLayout w:type="fixed"/>
              <w:tblLook w:val="04A0" w:firstRow="1" w:lastRow="0" w:firstColumn="1" w:lastColumn="0" w:noHBand="0" w:noVBand="1"/>
            </w:tblPr>
            <w:tblGrid>
              <w:gridCol w:w="3148"/>
              <w:gridCol w:w="2409"/>
              <w:gridCol w:w="3182"/>
              <w:gridCol w:w="2229"/>
            </w:tblGrid>
            <w:tr w:rsidR="004C672A" w:rsidRPr="004C672A" w:rsidTr="009766D8">
              <w:tc>
                <w:tcPr>
                  <w:tcW w:w="10968" w:type="dxa"/>
                  <w:gridSpan w:val="4"/>
                </w:tcPr>
                <w:p w:rsidR="00516EC5" w:rsidRPr="004C672A" w:rsidRDefault="00516EC5" w:rsidP="00503633">
                  <w:pPr>
                    <w:rPr>
                      <w:rFonts w:ascii="Arial" w:hAnsi="Arial" w:cs="Arial"/>
                      <w:b/>
                      <w:shd w:val="clear" w:color="auto" w:fill="FFFFFF"/>
                    </w:rPr>
                  </w:pPr>
                  <w:r w:rsidRPr="004C672A">
                    <w:rPr>
                      <w:rFonts w:ascii="Arial" w:hAnsi="Arial" w:cs="Arial"/>
                      <w:b/>
                      <w:shd w:val="clear" w:color="auto" w:fill="FFFFFF"/>
                    </w:rPr>
                    <w:t>Self- Reported Disability Information</w:t>
                  </w:r>
                  <w:r w:rsidR="0079425D" w:rsidRPr="004C672A">
                    <w:rPr>
                      <w:rFonts w:ascii="Arial" w:hAnsi="Arial" w:cs="Arial"/>
                      <w:b/>
                      <w:shd w:val="clear" w:color="auto" w:fill="FFFFFF"/>
                    </w:rPr>
                    <w:t>- Census Comparison</w:t>
                  </w:r>
                </w:p>
              </w:tc>
            </w:tr>
            <w:tr w:rsidR="004C672A" w:rsidRPr="004C672A" w:rsidTr="008363E8">
              <w:tc>
                <w:tcPr>
                  <w:tcW w:w="5557" w:type="dxa"/>
                  <w:gridSpan w:val="2"/>
                </w:tcPr>
                <w:p w:rsidR="009766D8" w:rsidRPr="004C672A" w:rsidRDefault="009766D8" w:rsidP="00503633">
                  <w:pPr>
                    <w:rPr>
                      <w:rFonts w:ascii="Arial" w:hAnsi="Arial" w:cs="Arial"/>
                      <w:shd w:val="clear" w:color="auto" w:fill="FFFFFF"/>
                    </w:rPr>
                  </w:pPr>
                  <w:r w:rsidRPr="004C672A">
                    <w:rPr>
                      <w:rFonts w:ascii="Arial" w:hAnsi="Arial" w:cs="Arial"/>
                      <w:shd w:val="clear" w:color="auto" w:fill="FFFFFF"/>
                    </w:rPr>
                    <w:t>Gosport*</w:t>
                  </w:r>
                </w:p>
              </w:tc>
              <w:tc>
                <w:tcPr>
                  <w:tcW w:w="5411" w:type="dxa"/>
                  <w:gridSpan w:val="2"/>
                </w:tcPr>
                <w:p w:rsidR="009766D8" w:rsidRPr="004C672A" w:rsidRDefault="009766D8" w:rsidP="008363E8">
                  <w:pPr>
                    <w:rPr>
                      <w:rFonts w:ascii="Arial" w:hAnsi="Arial" w:cs="Arial"/>
                      <w:shd w:val="clear" w:color="auto" w:fill="FFFFFF"/>
                    </w:rPr>
                  </w:pPr>
                  <w:r w:rsidRPr="004C672A">
                    <w:rPr>
                      <w:rFonts w:ascii="Arial" w:hAnsi="Arial" w:cs="Arial"/>
                      <w:shd w:val="clear" w:color="auto" w:fill="FFFFFF"/>
                    </w:rPr>
                    <w:t>England</w:t>
                  </w:r>
                  <w:r w:rsidR="008363E8" w:rsidRPr="004C672A">
                    <w:rPr>
                      <w:rFonts w:ascii="Arial" w:hAnsi="Arial" w:cs="Arial"/>
                      <w:shd w:val="clear" w:color="auto" w:fill="FFFFFF"/>
                    </w:rPr>
                    <w:t>*</w:t>
                  </w:r>
                  <w:r w:rsidRPr="004C672A">
                    <w:rPr>
                      <w:rFonts w:ascii="Arial" w:hAnsi="Arial" w:cs="Arial"/>
                      <w:shd w:val="clear" w:color="auto" w:fill="FFFFFF"/>
                    </w:rPr>
                    <w:t xml:space="preserve"> </w:t>
                  </w:r>
                </w:p>
              </w:tc>
            </w:tr>
            <w:tr w:rsidR="004C672A" w:rsidRPr="004C672A" w:rsidTr="008363E8">
              <w:tc>
                <w:tcPr>
                  <w:tcW w:w="3148" w:type="dxa"/>
                </w:tcPr>
                <w:p w:rsidR="008363E8" w:rsidRPr="004C672A" w:rsidRDefault="008363E8" w:rsidP="00503633">
                  <w:pPr>
                    <w:rPr>
                      <w:rFonts w:ascii="Arial" w:hAnsi="Arial" w:cs="Arial"/>
                      <w:shd w:val="clear" w:color="auto" w:fill="FFFFFF"/>
                    </w:rPr>
                  </w:pPr>
                  <w:r w:rsidRPr="004C672A">
                    <w:rPr>
                      <w:rFonts w:ascii="Arial" w:hAnsi="Arial" w:cs="Arial"/>
                      <w:shd w:val="clear" w:color="auto" w:fill="FFFFFF"/>
                    </w:rPr>
                    <w:t>2021%</w:t>
                  </w:r>
                </w:p>
              </w:tc>
              <w:tc>
                <w:tcPr>
                  <w:tcW w:w="2409" w:type="dxa"/>
                </w:tcPr>
                <w:p w:rsidR="008363E8" w:rsidRPr="004C672A" w:rsidRDefault="008363E8" w:rsidP="00503633">
                  <w:pPr>
                    <w:rPr>
                      <w:rFonts w:ascii="Arial" w:hAnsi="Arial" w:cs="Arial"/>
                      <w:shd w:val="clear" w:color="auto" w:fill="FFFFFF"/>
                    </w:rPr>
                  </w:pPr>
                  <w:r w:rsidRPr="004C672A">
                    <w:rPr>
                      <w:rFonts w:ascii="Arial" w:hAnsi="Arial" w:cs="Arial"/>
                      <w:shd w:val="clear" w:color="auto" w:fill="FFFFFF"/>
                    </w:rPr>
                    <w:t>2011%</w:t>
                  </w:r>
                </w:p>
              </w:tc>
              <w:tc>
                <w:tcPr>
                  <w:tcW w:w="3182" w:type="dxa"/>
                </w:tcPr>
                <w:p w:rsidR="008363E8" w:rsidRPr="004C672A" w:rsidRDefault="008363E8" w:rsidP="00503633">
                  <w:pPr>
                    <w:rPr>
                      <w:rFonts w:ascii="Arial" w:hAnsi="Arial" w:cs="Arial"/>
                      <w:shd w:val="clear" w:color="auto" w:fill="FFFFFF"/>
                    </w:rPr>
                  </w:pPr>
                  <w:r w:rsidRPr="004C672A">
                    <w:rPr>
                      <w:rFonts w:ascii="Arial" w:hAnsi="Arial" w:cs="Arial"/>
                      <w:shd w:val="clear" w:color="auto" w:fill="FFFFFF"/>
                    </w:rPr>
                    <w:t>2021%</w:t>
                  </w:r>
                </w:p>
              </w:tc>
              <w:tc>
                <w:tcPr>
                  <w:tcW w:w="2229" w:type="dxa"/>
                </w:tcPr>
                <w:p w:rsidR="008363E8" w:rsidRPr="004C672A" w:rsidRDefault="008363E8" w:rsidP="00503633">
                  <w:pPr>
                    <w:rPr>
                      <w:rFonts w:ascii="Arial" w:hAnsi="Arial" w:cs="Arial"/>
                      <w:shd w:val="clear" w:color="auto" w:fill="FFFFFF"/>
                    </w:rPr>
                  </w:pPr>
                  <w:r w:rsidRPr="004C672A">
                    <w:rPr>
                      <w:rFonts w:ascii="Arial" w:hAnsi="Arial" w:cs="Arial"/>
                      <w:shd w:val="clear" w:color="auto" w:fill="FFFFFF"/>
                    </w:rPr>
                    <w:t>2011%</w:t>
                  </w:r>
                </w:p>
              </w:tc>
            </w:tr>
            <w:tr w:rsidR="004C672A" w:rsidRPr="004C672A" w:rsidTr="009766D8">
              <w:tc>
                <w:tcPr>
                  <w:tcW w:w="10968" w:type="dxa"/>
                  <w:gridSpan w:val="4"/>
                </w:tcPr>
                <w:p w:rsidR="00516EC5" w:rsidRPr="004C672A" w:rsidRDefault="00516EC5" w:rsidP="00503633">
                  <w:pPr>
                    <w:rPr>
                      <w:rFonts w:ascii="Arial" w:hAnsi="Arial" w:cs="Arial"/>
                      <w:shd w:val="clear" w:color="auto" w:fill="FFFFFF"/>
                    </w:rPr>
                  </w:pPr>
                  <w:r w:rsidRPr="004C672A">
                    <w:rPr>
                      <w:rFonts w:ascii="Arial" w:hAnsi="Arial" w:cs="Arial"/>
                      <w:shd w:val="clear" w:color="auto" w:fill="FFFFFF"/>
                    </w:rPr>
                    <w:t>Disabled and limited a lot</w:t>
                  </w:r>
                </w:p>
              </w:tc>
            </w:tr>
            <w:tr w:rsidR="004C672A" w:rsidRPr="004C672A" w:rsidTr="008363E8">
              <w:tc>
                <w:tcPr>
                  <w:tcW w:w="3148" w:type="dxa"/>
                </w:tcPr>
                <w:p w:rsidR="008363E8" w:rsidRPr="004C672A" w:rsidRDefault="008363E8" w:rsidP="00DD758B">
                  <w:pPr>
                    <w:rPr>
                      <w:rFonts w:ascii="Arial" w:hAnsi="Arial" w:cs="Arial"/>
                      <w:shd w:val="clear" w:color="auto" w:fill="FFFFFF"/>
                    </w:rPr>
                  </w:pPr>
                  <w:r w:rsidRPr="004C672A">
                    <w:rPr>
                      <w:rFonts w:ascii="Arial" w:hAnsi="Arial" w:cs="Arial"/>
                      <w:shd w:val="clear" w:color="auto" w:fill="FFFFFF"/>
                    </w:rPr>
                    <w:lastRenderedPageBreak/>
                    <w:t>7.7</w:t>
                  </w:r>
                </w:p>
              </w:tc>
              <w:tc>
                <w:tcPr>
                  <w:tcW w:w="2409" w:type="dxa"/>
                </w:tcPr>
                <w:p w:rsidR="008363E8" w:rsidRPr="004C672A" w:rsidRDefault="008363E8" w:rsidP="00503633">
                  <w:pPr>
                    <w:rPr>
                      <w:rFonts w:ascii="Arial" w:hAnsi="Arial" w:cs="Arial"/>
                      <w:shd w:val="clear" w:color="auto" w:fill="FFFFFF"/>
                    </w:rPr>
                  </w:pPr>
                  <w:r w:rsidRPr="004C672A">
                    <w:rPr>
                      <w:rFonts w:ascii="Arial" w:hAnsi="Arial" w:cs="Arial"/>
                      <w:shd w:val="clear" w:color="auto" w:fill="FFFFFF"/>
                    </w:rPr>
                    <w:t>8.2</w:t>
                  </w:r>
                </w:p>
              </w:tc>
              <w:tc>
                <w:tcPr>
                  <w:tcW w:w="3182" w:type="dxa"/>
                </w:tcPr>
                <w:p w:rsidR="008363E8" w:rsidRPr="004C672A" w:rsidRDefault="008363E8" w:rsidP="00503633">
                  <w:pPr>
                    <w:rPr>
                      <w:rFonts w:ascii="Arial" w:hAnsi="Arial" w:cs="Arial"/>
                      <w:shd w:val="clear" w:color="auto" w:fill="FFFFFF"/>
                    </w:rPr>
                  </w:pPr>
                  <w:r w:rsidRPr="004C672A">
                    <w:rPr>
                      <w:rFonts w:ascii="Arial" w:hAnsi="Arial" w:cs="Arial"/>
                      <w:shd w:val="clear" w:color="auto" w:fill="FFFFFF"/>
                    </w:rPr>
                    <w:t>7.5</w:t>
                  </w:r>
                </w:p>
              </w:tc>
              <w:tc>
                <w:tcPr>
                  <w:tcW w:w="2229" w:type="dxa"/>
                </w:tcPr>
                <w:p w:rsidR="008363E8" w:rsidRPr="004C672A" w:rsidRDefault="008363E8" w:rsidP="00503633">
                  <w:pPr>
                    <w:rPr>
                      <w:rFonts w:ascii="Arial" w:hAnsi="Arial" w:cs="Arial"/>
                      <w:shd w:val="clear" w:color="auto" w:fill="FFFFFF"/>
                    </w:rPr>
                  </w:pPr>
                  <w:r w:rsidRPr="004C672A">
                    <w:rPr>
                      <w:rFonts w:ascii="Arial" w:hAnsi="Arial" w:cs="Arial"/>
                      <w:shd w:val="clear" w:color="auto" w:fill="FFFFFF"/>
                    </w:rPr>
                    <w:t>9.1</w:t>
                  </w:r>
                </w:p>
              </w:tc>
            </w:tr>
            <w:tr w:rsidR="004C672A" w:rsidRPr="004C672A" w:rsidTr="009766D8">
              <w:tc>
                <w:tcPr>
                  <w:tcW w:w="10968" w:type="dxa"/>
                  <w:gridSpan w:val="4"/>
                </w:tcPr>
                <w:p w:rsidR="00516EC5" w:rsidRPr="004C672A" w:rsidRDefault="00516EC5" w:rsidP="00503633">
                  <w:pPr>
                    <w:rPr>
                      <w:rFonts w:ascii="Arial" w:hAnsi="Arial" w:cs="Arial"/>
                      <w:shd w:val="clear" w:color="auto" w:fill="FFFFFF"/>
                    </w:rPr>
                  </w:pPr>
                  <w:r w:rsidRPr="004C672A">
                    <w:rPr>
                      <w:rFonts w:ascii="Arial" w:hAnsi="Arial" w:cs="Arial"/>
                      <w:shd w:val="clear" w:color="auto" w:fill="FFFFFF"/>
                    </w:rPr>
                    <w:t>Disabled and limited a little</w:t>
                  </w:r>
                </w:p>
              </w:tc>
            </w:tr>
            <w:tr w:rsidR="004C672A" w:rsidRPr="004C672A" w:rsidTr="008363E8">
              <w:tc>
                <w:tcPr>
                  <w:tcW w:w="3148" w:type="dxa"/>
                </w:tcPr>
                <w:p w:rsidR="008363E8" w:rsidRPr="004C672A" w:rsidRDefault="008363E8" w:rsidP="00DD758B">
                  <w:pPr>
                    <w:rPr>
                      <w:rFonts w:ascii="Arial" w:hAnsi="Arial" w:cs="Arial"/>
                      <w:shd w:val="clear" w:color="auto" w:fill="FFFFFF"/>
                    </w:rPr>
                  </w:pPr>
                  <w:r w:rsidRPr="004C672A">
                    <w:rPr>
                      <w:rFonts w:ascii="Arial" w:hAnsi="Arial" w:cs="Arial"/>
                      <w:shd w:val="clear" w:color="auto" w:fill="FFFFFF"/>
                    </w:rPr>
                    <w:t>12.2</w:t>
                  </w:r>
                </w:p>
              </w:tc>
              <w:tc>
                <w:tcPr>
                  <w:tcW w:w="2409" w:type="dxa"/>
                </w:tcPr>
                <w:p w:rsidR="008363E8" w:rsidRPr="004C672A" w:rsidRDefault="008363E8" w:rsidP="00503633">
                  <w:pPr>
                    <w:rPr>
                      <w:rFonts w:ascii="Arial" w:hAnsi="Arial" w:cs="Arial"/>
                      <w:shd w:val="clear" w:color="auto" w:fill="FFFFFF"/>
                    </w:rPr>
                  </w:pPr>
                  <w:r w:rsidRPr="004C672A">
                    <w:rPr>
                      <w:rFonts w:ascii="Arial" w:hAnsi="Arial" w:cs="Arial"/>
                      <w:shd w:val="clear" w:color="auto" w:fill="FFFFFF"/>
                    </w:rPr>
                    <w:t>10.4</w:t>
                  </w:r>
                </w:p>
              </w:tc>
              <w:tc>
                <w:tcPr>
                  <w:tcW w:w="3182" w:type="dxa"/>
                </w:tcPr>
                <w:p w:rsidR="008363E8" w:rsidRPr="004C672A" w:rsidRDefault="008363E8" w:rsidP="00503633">
                  <w:pPr>
                    <w:rPr>
                      <w:rFonts w:ascii="Arial" w:hAnsi="Arial" w:cs="Arial"/>
                      <w:shd w:val="clear" w:color="auto" w:fill="FFFFFF"/>
                    </w:rPr>
                  </w:pPr>
                  <w:r w:rsidRPr="004C672A">
                    <w:rPr>
                      <w:rFonts w:ascii="Arial" w:hAnsi="Arial" w:cs="Arial"/>
                      <w:shd w:val="clear" w:color="auto" w:fill="FFFFFF"/>
                    </w:rPr>
                    <w:t>10.2</w:t>
                  </w:r>
                </w:p>
              </w:tc>
              <w:tc>
                <w:tcPr>
                  <w:tcW w:w="2229" w:type="dxa"/>
                </w:tcPr>
                <w:p w:rsidR="008363E8" w:rsidRPr="004C672A" w:rsidRDefault="008363E8" w:rsidP="008363E8">
                  <w:pPr>
                    <w:rPr>
                      <w:rFonts w:ascii="Arial" w:hAnsi="Arial" w:cs="Arial"/>
                      <w:shd w:val="clear" w:color="auto" w:fill="FFFFFF"/>
                    </w:rPr>
                  </w:pPr>
                  <w:r w:rsidRPr="004C672A">
                    <w:rPr>
                      <w:rFonts w:ascii="Arial" w:hAnsi="Arial" w:cs="Arial"/>
                      <w:shd w:val="clear" w:color="auto" w:fill="FFFFFF"/>
                    </w:rPr>
                    <w:t>10.2</w:t>
                  </w:r>
                </w:p>
              </w:tc>
            </w:tr>
            <w:tr w:rsidR="004C672A" w:rsidRPr="004C672A" w:rsidTr="009766D8">
              <w:tc>
                <w:tcPr>
                  <w:tcW w:w="10968" w:type="dxa"/>
                  <w:gridSpan w:val="4"/>
                </w:tcPr>
                <w:p w:rsidR="00516EC5" w:rsidRPr="004C672A" w:rsidRDefault="00516EC5" w:rsidP="00503633">
                  <w:pPr>
                    <w:rPr>
                      <w:rFonts w:ascii="Arial" w:hAnsi="Arial" w:cs="Arial"/>
                      <w:shd w:val="clear" w:color="auto" w:fill="FFFFFF"/>
                    </w:rPr>
                  </w:pPr>
                  <w:r w:rsidRPr="004C672A">
                    <w:rPr>
                      <w:rFonts w:ascii="Arial" w:hAnsi="Arial" w:cs="Arial"/>
                      <w:shd w:val="clear" w:color="auto" w:fill="FFFFFF"/>
                    </w:rPr>
                    <w:t>Not Disabled</w:t>
                  </w:r>
                </w:p>
              </w:tc>
            </w:tr>
            <w:tr w:rsidR="004C672A" w:rsidRPr="004C672A" w:rsidTr="008363E8">
              <w:tc>
                <w:tcPr>
                  <w:tcW w:w="3148" w:type="dxa"/>
                </w:tcPr>
                <w:p w:rsidR="008363E8" w:rsidRPr="004C672A" w:rsidRDefault="008363E8" w:rsidP="00DD758B">
                  <w:pPr>
                    <w:rPr>
                      <w:rFonts w:ascii="Arial" w:hAnsi="Arial" w:cs="Arial"/>
                      <w:shd w:val="clear" w:color="auto" w:fill="FFFFFF"/>
                    </w:rPr>
                  </w:pPr>
                  <w:r w:rsidRPr="004C672A">
                    <w:rPr>
                      <w:rFonts w:ascii="Arial" w:hAnsi="Arial" w:cs="Arial"/>
                      <w:shd w:val="clear" w:color="auto" w:fill="FFFFFF"/>
                    </w:rPr>
                    <w:t>80.4 **</w:t>
                  </w:r>
                </w:p>
              </w:tc>
              <w:tc>
                <w:tcPr>
                  <w:tcW w:w="2409" w:type="dxa"/>
                </w:tcPr>
                <w:p w:rsidR="008363E8" w:rsidRPr="004C672A" w:rsidRDefault="008363E8" w:rsidP="00503633">
                  <w:pPr>
                    <w:rPr>
                      <w:rFonts w:ascii="Arial" w:hAnsi="Arial" w:cs="Arial"/>
                      <w:shd w:val="clear" w:color="auto" w:fill="FFFFFF"/>
                    </w:rPr>
                  </w:pPr>
                  <w:r w:rsidRPr="004C672A">
                    <w:rPr>
                      <w:rFonts w:ascii="Arial" w:hAnsi="Arial" w:cs="Arial"/>
                      <w:shd w:val="clear" w:color="auto" w:fill="FFFFFF"/>
                    </w:rPr>
                    <w:t>81.4</w:t>
                  </w:r>
                </w:p>
              </w:tc>
              <w:tc>
                <w:tcPr>
                  <w:tcW w:w="3182" w:type="dxa"/>
                </w:tcPr>
                <w:p w:rsidR="008363E8" w:rsidRPr="004C672A" w:rsidRDefault="008363E8" w:rsidP="008363E8">
                  <w:pPr>
                    <w:rPr>
                      <w:rFonts w:ascii="Arial" w:hAnsi="Arial" w:cs="Arial"/>
                      <w:shd w:val="clear" w:color="auto" w:fill="FFFFFF"/>
                    </w:rPr>
                  </w:pPr>
                  <w:r w:rsidRPr="004C672A">
                    <w:rPr>
                      <w:rFonts w:ascii="Arial" w:hAnsi="Arial" w:cs="Arial"/>
                      <w:shd w:val="clear" w:color="auto" w:fill="FFFFFF"/>
                    </w:rPr>
                    <w:t>82.3</w:t>
                  </w:r>
                </w:p>
              </w:tc>
              <w:tc>
                <w:tcPr>
                  <w:tcW w:w="2229" w:type="dxa"/>
                </w:tcPr>
                <w:p w:rsidR="008363E8" w:rsidRPr="004C672A" w:rsidRDefault="008363E8" w:rsidP="008363E8">
                  <w:pPr>
                    <w:rPr>
                      <w:rFonts w:ascii="Arial" w:hAnsi="Arial" w:cs="Arial"/>
                      <w:shd w:val="clear" w:color="auto" w:fill="FFFFFF"/>
                    </w:rPr>
                  </w:pPr>
                  <w:r w:rsidRPr="004C672A">
                    <w:rPr>
                      <w:rFonts w:ascii="Arial" w:hAnsi="Arial" w:cs="Arial"/>
                      <w:shd w:val="clear" w:color="auto" w:fill="FFFFFF"/>
                    </w:rPr>
                    <w:t>80.7</w:t>
                  </w:r>
                </w:p>
              </w:tc>
            </w:tr>
          </w:tbl>
          <w:p w:rsidR="00516EC5" w:rsidRPr="004C672A" w:rsidRDefault="00DD758B" w:rsidP="00DD758B">
            <w:pPr>
              <w:ind w:left="360"/>
              <w:rPr>
                <w:rFonts w:ascii="Arial" w:hAnsi="Arial" w:cs="Arial"/>
              </w:rPr>
            </w:pPr>
            <w:r w:rsidRPr="004C672A">
              <w:rPr>
                <w:rFonts w:ascii="Arial" w:hAnsi="Arial" w:cs="Arial"/>
              </w:rPr>
              <w:t>*</w:t>
            </w:r>
            <w:r w:rsidR="00516EC5" w:rsidRPr="004C672A">
              <w:rPr>
                <w:rFonts w:ascii="Arial" w:hAnsi="Arial" w:cs="Arial"/>
              </w:rPr>
              <w:t>Using ONS age-standardised proportions</w:t>
            </w:r>
          </w:p>
          <w:p w:rsidR="00516EC5" w:rsidRPr="004C672A" w:rsidRDefault="00516EC5" w:rsidP="00516EC5">
            <w:pPr>
              <w:rPr>
                <w:rFonts w:ascii="Arial" w:hAnsi="Arial" w:cs="Arial"/>
              </w:rPr>
            </w:pPr>
          </w:p>
          <w:p w:rsidR="00C552B1" w:rsidRPr="004C672A" w:rsidRDefault="00C552B1" w:rsidP="00503633">
            <w:pPr>
              <w:rPr>
                <w:rFonts w:ascii="Arial" w:hAnsi="Arial" w:cs="Arial"/>
              </w:rPr>
            </w:pPr>
          </w:p>
          <w:p w:rsidR="00CA12B4" w:rsidRPr="004C672A" w:rsidRDefault="00516EC5" w:rsidP="00503633">
            <w:pPr>
              <w:rPr>
                <w:rFonts w:ascii="Arial" w:hAnsi="Arial" w:cs="Arial"/>
                <w:shd w:val="clear" w:color="auto" w:fill="FFFFFF"/>
              </w:rPr>
            </w:pPr>
            <w:r w:rsidRPr="004C672A">
              <w:rPr>
                <w:rFonts w:ascii="Arial" w:hAnsi="Arial" w:cs="Arial"/>
                <w:shd w:val="clear" w:color="auto" w:fill="FFFFFF"/>
              </w:rPr>
              <w:t>**</w:t>
            </w:r>
            <w:r w:rsidR="00C552B1" w:rsidRPr="004C672A">
              <w:rPr>
                <w:rFonts w:ascii="Arial" w:hAnsi="Arial" w:cs="Arial"/>
                <w:shd w:val="clear" w:color="auto" w:fill="FFFFFF"/>
              </w:rPr>
              <w:t>Gosport saw England's largest percentage-point fall in the proportion of non-disabled residents from 2011 2021.</w:t>
            </w:r>
          </w:p>
          <w:p w:rsidR="00516EC5" w:rsidRPr="004C672A" w:rsidRDefault="00516EC5" w:rsidP="00503633">
            <w:pPr>
              <w:rPr>
                <w:rFonts w:ascii="Arial" w:hAnsi="Arial" w:cs="Arial"/>
              </w:rPr>
            </w:pPr>
          </w:p>
          <w:p w:rsidR="00B46384" w:rsidRPr="004C672A" w:rsidRDefault="00A10C47" w:rsidP="00184D53">
            <w:pPr>
              <w:rPr>
                <w:rFonts w:ascii="Arial" w:hAnsi="Arial" w:cs="Arial"/>
              </w:rPr>
            </w:pPr>
            <w:r w:rsidRPr="004C672A">
              <w:rPr>
                <w:rFonts w:ascii="Arial" w:hAnsi="Arial" w:cs="Arial"/>
              </w:rPr>
              <w:t>M</w:t>
            </w:r>
            <w:r w:rsidR="00B46384" w:rsidRPr="004C672A">
              <w:rPr>
                <w:rFonts w:ascii="Arial" w:hAnsi="Arial" w:cs="Arial"/>
              </w:rPr>
              <w:t xml:space="preserve">ain household language data available </w:t>
            </w:r>
            <w:r w:rsidR="00D45A14" w:rsidRPr="004C672A">
              <w:rPr>
                <w:rFonts w:ascii="Arial" w:hAnsi="Arial" w:cs="Arial"/>
              </w:rPr>
              <w:t xml:space="preserve">at Gosport level </w:t>
            </w:r>
            <w:r w:rsidR="00907594" w:rsidRPr="004C672A">
              <w:rPr>
                <w:rFonts w:ascii="Arial" w:hAnsi="Arial" w:cs="Arial"/>
              </w:rPr>
              <w:t xml:space="preserve">from 2021 Census </w:t>
            </w:r>
            <w:r w:rsidR="00D45A14" w:rsidRPr="004C672A">
              <w:rPr>
                <w:rFonts w:ascii="Arial" w:hAnsi="Arial" w:cs="Arial"/>
              </w:rPr>
              <w:t xml:space="preserve">showed some related disability data: </w:t>
            </w:r>
            <w:r w:rsidR="007A384F" w:rsidRPr="004C672A">
              <w:rPr>
                <w:rFonts w:ascii="Arial" w:hAnsi="Arial" w:cs="Arial"/>
              </w:rPr>
              <w:t>16 people listed British Sign Language as their main language and 7 people said they used another s</w:t>
            </w:r>
            <w:r w:rsidR="00B46384" w:rsidRPr="004C672A">
              <w:rPr>
                <w:rFonts w:ascii="Arial" w:hAnsi="Arial" w:cs="Arial"/>
              </w:rPr>
              <w:t>i</w:t>
            </w:r>
            <w:r w:rsidR="007A384F" w:rsidRPr="004C672A">
              <w:rPr>
                <w:rFonts w:ascii="Arial" w:hAnsi="Arial" w:cs="Arial"/>
              </w:rPr>
              <w:t>gn communication system as their main language.</w:t>
            </w:r>
          </w:p>
          <w:p w:rsidR="00D45A14" w:rsidRPr="004C672A" w:rsidRDefault="00D45A14" w:rsidP="00184D53">
            <w:pPr>
              <w:rPr>
                <w:rFonts w:ascii="Arial" w:hAnsi="Arial" w:cs="Arial"/>
              </w:rPr>
            </w:pPr>
          </w:p>
          <w:p w:rsidR="0079425D" w:rsidRPr="004C672A" w:rsidRDefault="0079425D" w:rsidP="00184D53">
            <w:pPr>
              <w:rPr>
                <w:rFonts w:ascii="Arial" w:hAnsi="Arial" w:cs="Arial"/>
                <w:b/>
              </w:rPr>
            </w:pPr>
            <w:r w:rsidRPr="004C672A">
              <w:rPr>
                <w:rFonts w:ascii="Arial" w:hAnsi="Arial" w:cs="Arial"/>
                <w:b/>
              </w:rPr>
              <w:t>General Health</w:t>
            </w:r>
          </w:p>
          <w:p w:rsidR="00A10C47" w:rsidRPr="004C672A" w:rsidRDefault="00A10C47" w:rsidP="00184D53">
            <w:pPr>
              <w:rPr>
                <w:rFonts w:ascii="Arial" w:hAnsi="Arial" w:cs="Arial"/>
              </w:rPr>
            </w:pPr>
            <w:r w:rsidRPr="004C672A">
              <w:rPr>
                <w:rFonts w:ascii="Arial" w:hAnsi="Arial" w:cs="Arial"/>
              </w:rPr>
              <w:t xml:space="preserve">Answers to the general health question, not specifically disability, showed a slight change for Gosport from the 20111 to the 2021 Census. </w:t>
            </w:r>
            <w:r w:rsidR="005051AC" w:rsidRPr="004C672A">
              <w:rPr>
                <w:rFonts w:ascii="Arial" w:hAnsi="Arial" w:cs="Arial"/>
              </w:rPr>
              <w:t>People were asked to assess their general health on a five-point scale: "Very good", "Good", "Fair", "Bad", or "Very bad".</w:t>
            </w:r>
          </w:p>
          <w:p w:rsidR="005051AC" w:rsidRPr="004C672A" w:rsidRDefault="005051AC" w:rsidP="00184D53">
            <w:pPr>
              <w:rPr>
                <w:rFonts w:ascii="Arial" w:hAnsi="Arial" w:cs="Arial"/>
              </w:rPr>
            </w:pPr>
          </w:p>
          <w:tbl>
            <w:tblPr>
              <w:tblStyle w:val="TableGrid"/>
              <w:tblW w:w="10655" w:type="dxa"/>
              <w:tblLayout w:type="fixed"/>
              <w:tblLook w:val="04A0" w:firstRow="1" w:lastRow="0" w:firstColumn="1" w:lastColumn="0" w:noHBand="0" w:noVBand="1"/>
            </w:tblPr>
            <w:tblGrid>
              <w:gridCol w:w="2663"/>
              <w:gridCol w:w="2664"/>
              <w:gridCol w:w="2664"/>
              <w:gridCol w:w="2664"/>
            </w:tblGrid>
            <w:tr w:rsidR="004C672A" w:rsidRPr="004C672A" w:rsidTr="00907594">
              <w:tc>
                <w:tcPr>
                  <w:tcW w:w="10655" w:type="dxa"/>
                  <w:gridSpan w:val="4"/>
                </w:tcPr>
                <w:p w:rsidR="00907594" w:rsidRPr="004C672A" w:rsidRDefault="00907594" w:rsidP="00955F82">
                  <w:pPr>
                    <w:rPr>
                      <w:rFonts w:ascii="Arial" w:hAnsi="Arial" w:cs="Arial"/>
                      <w:b/>
                    </w:rPr>
                  </w:pPr>
                  <w:r w:rsidRPr="004C672A">
                    <w:rPr>
                      <w:rFonts w:ascii="Arial" w:hAnsi="Arial" w:cs="Arial"/>
                      <w:b/>
                    </w:rPr>
                    <w:t>General Health</w:t>
                  </w:r>
                </w:p>
              </w:tc>
            </w:tr>
            <w:tr w:rsidR="004C672A" w:rsidRPr="004C672A" w:rsidTr="00955F82">
              <w:tc>
                <w:tcPr>
                  <w:tcW w:w="2663" w:type="dxa"/>
                </w:tcPr>
                <w:p w:rsidR="00955F82" w:rsidRPr="004C672A" w:rsidRDefault="00955F82" w:rsidP="00955F82">
                  <w:pPr>
                    <w:rPr>
                      <w:rFonts w:ascii="Arial" w:hAnsi="Arial" w:cs="Arial"/>
                    </w:rPr>
                  </w:pPr>
                  <w:r w:rsidRPr="004C672A">
                    <w:rPr>
                      <w:rFonts w:ascii="Arial" w:hAnsi="Arial" w:cs="Arial"/>
                    </w:rPr>
                    <w:t>Gosport*</w:t>
                  </w:r>
                </w:p>
              </w:tc>
              <w:tc>
                <w:tcPr>
                  <w:tcW w:w="2664" w:type="dxa"/>
                </w:tcPr>
                <w:p w:rsidR="00955F82" w:rsidRPr="004C672A" w:rsidRDefault="00955F82" w:rsidP="00955F82">
                  <w:pPr>
                    <w:rPr>
                      <w:rFonts w:ascii="Arial" w:hAnsi="Arial" w:cs="Arial"/>
                    </w:rPr>
                  </w:pPr>
                  <w:r w:rsidRPr="004C672A">
                    <w:rPr>
                      <w:rFonts w:ascii="Arial" w:hAnsi="Arial" w:cs="Arial"/>
                    </w:rPr>
                    <w:t>2021 %</w:t>
                  </w:r>
                </w:p>
              </w:tc>
              <w:tc>
                <w:tcPr>
                  <w:tcW w:w="2664" w:type="dxa"/>
                </w:tcPr>
                <w:p w:rsidR="00955F82" w:rsidRPr="004C672A" w:rsidRDefault="00955F82" w:rsidP="00955F82">
                  <w:pPr>
                    <w:rPr>
                      <w:rFonts w:ascii="Arial" w:hAnsi="Arial" w:cs="Arial"/>
                    </w:rPr>
                  </w:pPr>
                  <w:r w:rsidRPr="004C672A">
                    <w:rPr>
                      <w:rFonts w:ascii="Arial" w:hAnsi="Arial" w:cs="Arial"/>
                    </w:rPr>
                    <w:t>2011 %</w:t>
                  </w:r>
                </w:p>
              </w:tc>
              <w:tc>
                <w:tcPr>
                  <w:tcW w:w="2664" w:type="dxa"/>
                </w:tcPr>
                <w:p w:rsidR="00955F82" w:rsidRPr="004C672A" w:rsidRDefault="00955F82" w:rsidP="00955F82">
                  <w:pPr>
                    <w:rPr>
                      <w:rFonts w:ascii="Arial" w:hAnsi="Arial" w:cs="Arial"/>
                    </w:rPr>
                  </w:pPr>
                  <w:r w:rsidRPr="004C672A">
                    <w:rPr>
                      <w:rFonts w:ascii="Arial" w:hAnsi="Arial" w:cs="Arial"/>
                    </w:rPr>
                    <w:t>Trend</w:t>
                  </w:r>
                  <w:r w:rsidR="00DD758B" w:rsidRPr="004C672A">
                    <w:rPr>
                      <w:rFonts w:ascii="Arial" w:hAnsi="Arial" w:cs="Arial"/>
                    </w:rPr>
                    <w:t>**</w:t>
                  </w:r>
                </w:p>
              </w:tc>
            </w:tr>
            <w:tr w:rsidR="004C672A" w:rsidRPr="004C672A" w:rsidTr="00955F82">
              <w:tc>
                <w:tcPr>
                  <w:tcW w:w="2663" w:type="dxa"/>
                </w:tcPr>
                <w:p w:rsidR="00955F82" w:rsidRPr="004C672A" w:rsidRDefault="00955F82" w:rsidP="00955F82">
                  <w:pPr>
                    <w:rPr>
                      <w:rFonts w:ascii="Arial" w:hAnsi="Arial" w:cs="Arial"/>
                    </w:rPr>
                  </w:pPr>
                  <w:r w:rsidRPr="004C672A">
                    <w:rPr>
                      <w:rFonts w:ascii="Arial" w:hAnsi="Arial" w:cs="Arial"/>
                    </w:rPr>
                    <w:t>Very good</w:t>
                  </w:r>
                </w:p>
              </w:tc>
              <w:tc>
                <w:tcPr>
                  <w:tcW w:w="2664" w:type="dxa"/>
                </w:tcPr>
                <w:p w:rsidR="00955F82" w:rsidRPr="004C672A" w:rsidRDefault="00955F82" w:rsidP="00955F82">
                  <w:pPr>
                    <w:rPr>
                      <w:rFonts w:ascii="Arial" w:hAnsi="Arial" w:cs="Arial"/>
                    </w:rPr>
                  </w:pPr>
                  <w:r w:rsidRPr="004C672A">
                    <w:rPr>
                      <w:rFonts w:ascii="Arial" w:hAnsi="Arial" w:cs="Arial"/>
                    </w:rPr>
                    <w:t>47.%</w:t>
                  </w:r>
                </w:p>
              </w:tc>
              <w:tc>
                <w:tcPr>
                  <w:tcW w:w="2664" w:type="dxa"/>
                </w:tcPr>
                <w:p w:rsidR="00955F82" w:rsidRPr="004C672A" w:rsidRDefault="00955F82" w:rsidP="00955F82">
                  <w:pPr>
                    <w:rPr>
                      <w:rFonts w:ascii="Arial" w:hAnsi="Arial" w:cs="Arial"/>
                    </w:rPr>
                  </w:pPr>
                  <w:r w:rsidRPr="004C672A">
                    <w:rPr>
                      <w:rFonts w:ascii="Arial" w:hAnsi="Arial" w:cs="Arial"/>
                    </w:rPr>
                    <w:t>45.0</w:t>
                  </w:r>
                </w:p>
              </w:tc>
              <w:tc>
                <w:tcPr>
                  <w:tcW w:w="2664" w:type="dxa"/>
                </w:tcPr>
                <w:p w:rsidR="00955F82" w:rsidRPr="004C672A" w:rsidRDefault="00955F82" w:rsidP="00955F82">
                  <w:pPr>
                    <w:rPr>
                      <w:rFonts w:ascii="Arial" w:hAnsi="Arial" w:cs="Arial"/>
                    </w:rPr>
                  </w:pPr>
                  <w:r w:rsidRPr="004C672A">
                    <w:rPr>
                      <w:rFonts w:ascii="Arial" w:hAnsi="Arial" w:cs="Arial"/>
                    </w:rPr>
                    <w:t>↑</w:t>
                  </w:r>
                </w:p>
              </w:tc>
            </w:tr>
            <w:tr w:rsidR="004C672A" w:rsidRPr="004C672A" w:rsidTr="00955F82">
              <w:tc>
                <w:tcPr>
                  <w:tcW w:w="2663" w:type="dxa"/>
                </w:tcPr>
                <w:p w:rsidR="00955F82" w:rsidRPr="004C672A" w:rsidRDefault="00955F82" w:rsidP="00955F82">
                  <w:pPr>
                    <w:rPr>
                      <w:rFonts w:ascii="Arial" w:hAnsi="Arial" w:cs="Arial"/>
                    </w:rPr>
                  </w:pPr>
                  <w:r w:rsidRPr="004C672A">
                    <w:rPr>
                      <w:rFonts w:ascii="Arial" w:hAnsi="Arial" w:cs="Arial"/>
                    </w:rPr>
                    <w:t>Good</w:t>
                  </w:r>
                </w:p>
              </w:tc>
              <w:tc>
                <w:tcPr>
                  <w:tcW w:w="2664" w:type="dxa"/>
                </w:tcPr>
                <w:p w:rsidR="00955F82" w:rsidRPr="004C672A" w:rsidRDefault="00955F82" w:rsidP="00955F82">
                  <w:pPr>
                    <w:rPr>
                      <w:rFonts w:ascii="Arial" w:hAnsi="Arial" w:cs="Arial"/>
                    </w:rPr>
                  </w:pPr>
                  <w:r w:rsidRPr="004C672A">
                    <w:rPr>
                      <w:rFonts w:ascii="Arial" w:hAnsi="Arial" w:cs="Arial"/>
                    </w:rPr>
                    <w:t>34.2</w:t>
                  </w:r>
                </w:p>
              </w:tc>
              <w:tc>
                <w:tcPr>
                  <w:tcW w:w="2664" w:type="dxa"/>
                </w:tcPr>
                <w:p w:rsidR="00955F82" w:rsidRPr="004C672A" w:rsidRDefault="00955F82" w:rsidP="00955F82">
                  <w:pPr>
                    <w:rPr>
                      <w:rFonts w:ascii="Arial" w:hAnsi="Arial" w:cs="Arial"/>
                    </w:rPr>
                  </w:pPr>
                  <w:r w:rsidRPr="004C672A">
                    <w:rPr>
                      <w:rFonts w:ascii="Arial" w:hAnsi="Arial" w:cs="Arial"/>
                    </w:rPr>
                    <w:t>34.8</w:t>
                  </w:r>
                </w:p>
              </w:tc>
              <w:tc>
                <w:tcPr>
                  <w:tcW w:w="2664" w:type="dxa"/>
                </w:tcPr>
                <w:p w:rsidR="00955F82" w:rsidRPr="004C672A" w:rsidRDefault="00955F82" w:rsidP="00955F82">
                  <w:pPr>
                    <w:rPr>
                      <w:rFonts w:ascii="Arial" w:hAnsi="Arial" w:cs="Arial"/>
                    </w:rPr>
                  </w:pPr>
                  <w:r w:rsidRPr="004C672A">
                    <w:rPr>
                      <w:rFonts w:ascii="Arial" w:hAnsi="Arial" w:cs="Arial"/>
                    </w:rPr>
                    <w:t>↓</w:t>
                  </w:r>
                </w:p>
              </w:tc>
            </w:tr>
            <w:tr w:rsidR="004C672A" w:rsidRPr="004C672A" w:rsidTr="00955F82">
              <w:tc>
                <w:tcPr>
                  <w:tcW w:w="2663" w:type="dxa"/>
                </w:tcPr>
                <w:p w:rsidR="00955F82" w:rsidRPr="004C672A" w:rsidRDefault="00955F82" w:rsidP="00955F82">
                  <w:pPr>
                    <w:rPr>
                      <w:rFonts w:ascii="Arial" w:hAnsi="Arial" w:cs="Arial"/>
                    </w:rPr>
                  </w:pPr>
                  <w:r w:rsidRPr="004C672A">
                    <w:rPr>
                      <w:rFonts w:ascii="Arial" w:hAnsi="Arial" w:cs="Arial"/>
                    </w:rPr>
                    <w:t>Fair</w:t>
                  </w:r>
                </w:p>
              </w:tc>
              <w:tc>
                <w:tcPr>
                  <w:tcW w:w="2664" w:type="dxa"/>
                </w:tcPr>
                <w:p w:rsidR="00955F82" w:rsidRPr="004C672A" w:rsidRDefault="00955F82" w:rsidP="00955F82">
                  <w:pPr>
                    <w:rPr>
                      <w:rFonts w:ascii="Arial" w:hAnsi="Arial" w:cs="Arial"/>
                    </w:rPr>
                  </w:pPr>
                  <w:r w:rsidRPr="004C672A">
                    <w:rPr>
                      <w:rFonts w:ascii="Arial" w:hAnsi="Arial" w:cs="Arial"/>
                    </w:rPr>
                    <w:t>13.0</w:t>
                  </w:r>
                </w:p>
              </w:tc>
              <w:tc>
                <w:tcPr>
                  <w:tcW w:w="2664" w:type="dxa"/>
                </w:tcPr>
                <w:p w:rsidR="00955F82" w:rsidRPr="004C672A" w:rsidRDefault="00955F82" w:rsidP="00955F82">
                  <w:pPr>
                    <w:rPr>
                      <w:rFonts w:ascii="Arial" w:hAnsi="Arial" w:cs="Arial"/>
                    </w:rPr>
                  </w:pPr>
                  <w:r w:rsidRPr="004C672A">
                    <w:rPr>
                      <w:rFonts w:ascii="Arial" w:hAnsi="Arial" w:cs="Arial"/>
                    </w:rPr>
                    <w:t>14.2</w:t>
                  </w:r>
                </w:p>
              </w:tc>
              <w:tc>
                <w:tcPr>
                  <w:tcW w:w="2664" w:type="dxa"/>
                </w:tcPr>
                <w:p w:rsidR="00955F82" w:rsidRPr="004C672A" w:rsidRDefault="00955F82" w:rsidP="00955F82">
                  <w:pPr>
                    <w:rPr>
                      <w:rFonts w:ascii="Arial" w:hAnsi="Arial" w:cs="Arial"/>
                    </w:rPr>
                  </w:pPr>
                  <w:r w:rsidRPr="004C672A">
                    <w:rPr>
                      <w:rFonts w:ascii="Arial" w:hAnsi="Arial" w:cs="Arial"/>
                    </w:rPr>
                    <w:t>↓</w:t>
                  </w:r>
                </w:p>
              </w:tc>
            </w:tr>
            <w:tr w:rsidR="004C672A" w:rsidRPr="004C672A" w:rsidTr="00955F82">
              <w:tc>
                <w:tcPr>
                  <w:tcW w:w="2663" w:type="dxa"/>
                </w:tcPr>
                <w:p w:rsidR="00955F82" w:rsidRPr="004C672A" w:rsidRDefault="00955F82" w:rsidP="00955F82">
                  <w:pPr>
                    <w:rPr>
                      <w:rFonts w:ascii="Arial" w:hAnsi="Arial" w:cs="Arial"/>
                    </w:rPr>
                  </w:pPr>
                  <w:r w:rsidRPr="004C672A">
                    <w:rPr>
                      <w:rFonts w:ascii="Arial" w:hAnsi="Arial" w:cs="Arial"/>
                    </w:rPr>
                    <w:t>Bad</w:t>
                  </w:r>
                </w:p>
              </w:tc>
              <w:tc>
                <w:tcPr>
                  <w:tcW w:w="2664" w:type="dxa"/>
                </w:tcPr>
                <w:p w:rsidR="00955F82" w:rsidRPr="004C672A" w:rsidRDefault="00955F82" w:rsidP="00955F82">
                  <w:pPr>
                    <w:rPr>
                      <w:rFonts w:ascii="Arial" w:hAnsi="Arial" w:cs="Arial"/>
                    </w:rPr>
                  </w:pPr>
                  <w:r w:rsidRPr="004C672A">
                    <w:rPr>
                      <w:rFonts w:ascii="Arial" w:hAnsi="Arial" w:cs="Arial"/>
                    </w:rPr>
                    <w:t xml:space="preserve"> 4.1</w:t>
                  </w:r>
                </w:p>
              </w:tc>
              <w:tc>
                <w:tcPr>
                  <w:tcW w:w="2664" w:type="dxa"/>
                </w:tcPr>
                <w:p w:rsidR="00955F82" w:rsidRPr="004C672A" w:rsidRDefault="00955F82" w:rsidP="00955F82">
                  <w:pPr>
                    <w:rPr>
                      <w:rFonts w:ascii="Arial" w:hAnsi="Arial" w:cs="Arial"/>
                    </w:rPr>
                  </w:pPr>
                  <w:r w:rsidRPr="004C672A">
                    <w:rPr>
                      <w:rFonts w:ascii="Arial" w:hAnsi="Arial" w:cs="Arial"/>
                    </w:rPr>
                    <w:t xml:space="preserve"> 4.6</w:t>
                  </w:r>
                </w:p>
              </w:tc>
              <w:tc>
                <w:tcPr>
                  <w:tcW w:w="2664" w:type="dxa"/>
                </w:tcPr>
                <w:p w:rsidR="00955F82" w:rsidRPr="004C672A" w:rsidRDefault="00955F82" w:rsidP="00955F82">
                  <w:pPr>
                    <w:rPr>
                      <w:rFonts w:ascii="Arial" w:hAnsi="Arial" w:cs="Arial"/>
                    </w:rPr>
                  </w:pPr>
                  <w:r w:rsidRPr="004C672A">
                    <w:rPr>
                      <w:rFonts w:ascii="Arial" w:hAnsi="Arial" w:cs="Arial"/>
                    </w:rPr>
                    <w:t>↓</w:t>
                  </w:r>
                </w:p>
              </w:tc>
            </w:tr>
            <w:tr w:rsidR="004C672A" w:rsidRPr="004C672A" w:rsidTr="00955F82">
              <w:tc>
                <w:tcPr>
                  <w:tcW w:w="2663" w:type="dxa"/>
                </w:tcPr>
                <w:p w:rsidR="00955F82" w:rsidRPr="004C672A" w:rsidRDefault="00955F82" w:rsidP="00955F82">
                  <w:pPr>
                    <w:rPr>
                      <w:rFonts w:ascii="Arial" w:hAnsi="Arial" w:cs="Arial"/>
                    </w:rPr>
                  </w:pPr>
                  <w:r w:rsidRPr="004C672A">
                    <w:rPr>
                      <w:rFonts w:ascii="Arial" w:hAnsi="Arial" w:cs="Arial"/>
                    </w:rPr>
                    <w:t>Very bad</w:t>
                  </w:r>
                </w:p>
              </w:tc>
              <w:tc>
                <w:tcPr>
                  <w:tcW w:w="2664" w:type="dxa"/>
                </w:tcPr>
                <w:p w:rsidR="00955F82" w:rsidRPr="004C672A" w:rsidRDefault="00955F82" w:rsidP="00955F82">
                  <w:pPr>
                    <w:rPr>
                      <w:rFonts w:ascii="Arial" w:hAnsi="Arial" w:cs="Arial"/>
                    </w:rPr>
                  </w:pPr>
                  <w:r w:rsidRPr="004C672A">
                    <w:rPr>
                      <w:rFonts w:ascii="Arial" w:hAnsi="Arial" w:cs="Arial"/>
                    </w:rPr>
                    <w:t>1.2</w:t>
                  </w:r>
                </w:p>
              </w:tc>
              <w:tc>
                <w:tcPr>
                  <w:tcW w:w="2664" w:type="dxa"/>
                </w:tcPr>
                <w:p w:rsidR="00955F82" w:rsidRPr="004C672A" w:rsidRDefault="00955F82" w:rsidP="00955F82">
                  <w:pPr>
                    <w:rPr>
                      <w:rFonts w:ascii="Arial" w:hAnsi="Arial" w:cs="Arial"/>
                    </w:rPr>
                  </w:pPr>
                  <w:r w:rsidRPr="004C672A">
                    <w:rPr>
                      <w:rFonts w:ascii="Arial" w:hAnsi="Arial" w:cs="Arial"/>
                    </w:rPr>
                    <w:t>4.1</w:t>
                  </w:r>
                </w:p>
              </w:tc>
              <w:tc>
                <w:tcPr>
                  <w:tcW w:w="2664" w:type="dxa"/>
                </w:tcPr>
                <w:p w:rsidR="00955F82" w:rsidRPr="004C672A" w:rsidRDefault="00955F82" w:rsidP="00955F82">
                  <w:pPr>
                    <w:rPr>
                      <w:rFonts w:ascii="Arial" w:hAnsi="Arial" w:cs="Arial"/>
                    </w:rPr>
                  </w:pPr>
                  <w:r w:rsidRPr="004C672A">
                    <w:rPr>
                      <w:rFonts w:ascii="Arial" w:hAnsi="Arial" w:cs="Arial"/>
                    </w:rPr>
                    <w:t>↓</w:t>
                  </w:r>
                </w:p>
              </w:tc>
            </w:tr>
          </w:tbl>
          <w:p w:rsidR="005051AC" w:rsidRPr="004C672A" w:rsidRDefault="00DD758B" w:rsidP="00DD758B">
            <w:pPr>
              <w:ind w:left="360"/>
              <w:rPr>
                <w:rFonts w:ascii="Arial" w:hAnsi="Arial" w:cs="Arial"/>
              </w:rPr>
            </w:pPr>
            <w:r w:rsidRPr="004C672A">
              <w:rPr>
                <w:rFonts w:ascii="Arial" w:hAnsi="Arial" w:cs="Arial"/>
              </w:rPr>
              <w:t>*</w:t>
            </w:r>
            <w:r w:rsidR="005051AC" w:rsidRPr="004C672A">
              <w:rPr>
                <w:rFonts w:ascii="Arial" w:hAnsi="Arial" w:cs="Arial"/>
              </w:rPr>
              <w:t>Using ONS age-standardised proportions</w:t>
            </w:r>
          </w:p>
          <w:p w:rsidR="00DD758B" w:rsidRPr="004C672A" w:rsidRDefault="00DD758B" w:rsidP="00DD758B">
            <w:pPr>
              <w:ind w:left="360"/>
              <w:rPr>
                <w:rFonts w:ascii="Arial" w:hAnsi="Arial" w:cs="Arial"/>
              </w:rPr>
            </w:pPr>
            <w:r w:rsidRPr="004C672A">
              <w:rPr>
                <w:rFonts w:ascii="Arial" w:hAnsi="Arial" w:cs="Arial"/>
              </w:rPr>
              <w:t>**These trends mirrors those for England and Wales comparing 2021 and 2011 General Health responses</w:t>
            </w:r>
          </w:p>
          <w:p w:rsidR="00A10C47" w:rsidRPr="004C672A" w:rsidRDefault="00A10C47" w:rsidP="00184D53">
            <w:pPr>
              <w:rPr>
                <w:rFonts w:ascii="Arial" w:hAnsi="Arial" w:cs="Arial"/>
              </w:rPr>
            </w:pPr>
          </w:p>
          <w:p w:rsidR="00B46384" w:rsidRPr="004C672A" w:rsidRDefault="00B46384" w:rsidP="00184D53">
            <w:pPr>
              <w:rPr>
                <w:rFonts w:ascii="Arial" w:hAnsi="Arial" w:cs="Arial"/>
              </w:rPr>
            </w:pPr>
          </w:p>
          <w:p w:rsidR="00AB7EB6" w:rsidRPr="004C672A" w:rsidRDefault="003769A8" w:rsidP="00D8402F">
            <w:pPr>
              <w:rPr>
                <w:rFonts w:ascii="Arial" w:hAnsi="Arial" w:cs="Arial"/>
                <w:lang w:val="en-US"/>
              </w:rPr>
            </w:pPr>
            <w:r w:rsidRPr="004C672A">
              <w:rPr>
                <w:rFonts w:ascii="Arial" w:hAnsi="Arial" w:cs="Arial"/>
                <w:lang w:val="en-US"/>
              </w:rPr>
              <w:t>In 2021, the region with the highest proportion of people reporting very good health was the South East (49.6%, 4.6 million), which was also true in 2011 (47.5%, 4.2 million). The South East also had the lowest proportion of people reporting very bad health, at 0.9% (86,000).</w:t>
            </w:r>
          </w:p>
          <w:p w:rsidR="00E2074E" w:rsidRPr="004C672A" w:rsidRDefault="00E2074E" w:rsidP="00A10C47">
            <w:pPr>
              <w:rPr>
                <w:rFonts w:ascii="Arial" w:hAnsi="Arial" w:cs="Arial"/>
              </w:rPr>
            </w:pPr>
          </w:p>
        </w:tc>
      </w:tr>
      <w:tr w:rsidR="00A32183" w:rsidTr="00955F82">
        <w:tc>
          <w:tcPr>
            <w:tcW w:w="2268" w:type="dxa"/>
          </w:tcPr>
          <w:p w:rsidR="00A32183" w:rsidRPr="006B4983" w:rsidRDefault="00A32183" w:rsidP="00083684">
            <w:pPr>
              <w:rPr>
                <w:rFonts w:ascii="Arial" w:hAnsi="Arial" w:cs="Arial"/>
                <w:b/>
                <w:color w:val="FF0000"/>
              </w:rPr>
            </w:pPr>
          </w:p>
        </w:tc>
        <w:tc>
          <w:tcPr>
            <w:tcW w:w="11199" w:type="dxa"/>
          </w:tcPr>
          <w:p w:rsidR="00A32183" w:rsidRDefault="00A32183" w:rsidP="00503633">
            <w:pPr>
              <w:rPr>
                <w:rFonts w:ascii="Arial" w:hAnsi="Arial" w:cs="Arial"/>
                <w:b/>
                <w:color w:val="FF0000"/>
              </w:rPr>
            </w:pPr>
          </w:p>
        </w:tc>
      </w:tr>
      <w:tr w:rsidR="004C672A" w:rsidRPr="004C672A" w:rsidTr="00955F82">
        <w:tc>
          <w:tcPr>
            <w:tcW w:w="2268" w:type="dxa"/>
          </w:tcPr>
          <w:p w:rsidR="00E2074E" w:rsidRPr="004C672A" w:rsidRDefault="00E2074E" w:rsidP="00083684">
            <w:pPr>
              <w:rPr>
                <w:rFonts w:ascii="Arial" w:hAnsi="Arial" w:cs="Arial"/>
                <w:b/>
              </w:rPr>
            </w:pPr>
            <w:r w:rsidRPr="004C672A">
              <w:rPr>
                <w:rFonts w:ascii="Arial" w:hAnsi="Arial" w:cs="Arial"/>
                <w:b/>
              </w:rPr>
              <w:t>Marriage and Civil Partnership</w:t>
            </w:r>
            <w:r w:rsidR="000663DC" w:rsidRPr="004C672A">
              <w:rPr>
                <w:rFonts w:ascii="Arial" w:hAnsi="Arial" w:cs="Arial"/>
                <w:b/>
              </w:rPr>
              <w:t xml:space="preserve"> </w:t>
            </w:r>
          </w:p>
        </w:tc>
        <w:tc>
          <w:tcPr>
            <w:tcW w:w="11199" w:type="dxa"/>
          </w:tcPr>
          <w:p w:rsidR="00EB5398" w:rsidRPr="004C672A" w:rsidRDefault="00083684" w:rsidP="00485867">
            <w:pPr>
              <w:rPr>
                <w:rFonts w:ascii="Arial" w:hAnsi="Arial" w:cs="Arial"/>
              </w:rPr>
            </w:pPr>
            <w:r w:rsidRPr="004C672A">
              <w:rPr>
                <w:rFonts w:ascii="Arial" w:hAnsi="Arial" w:cs="Arial"/>
                <w:b/>
              </w:rPr>
              <w:t xml:space="preserve">Previously covered under </w:t>
            </w:r>
            <w:r w:rsidR="0079425D" w:rsidRPr="004C672A">
              <w:rPr>
                <w:rFonts w:ascii="Arial" w:hAnsi="Arial" w:cs="Arial"/>
                <w:b/>
              </w:rPr>
              <w:t>Gosport Profile</w:t>
            </w:r>
            <w:r w:rsidRPr="004C672A">
              <w:rPr>
                <w:rFonts w:ascii="Arial" w:hAnsi="Arial" w:cs="Arial"/>
                <w:b/>
              </w:rPr>
              <w:t xml:space="preserve"> under population- but questions changed in 2021</w:t>
            </w:r>
          </w:p>
          <w:p w:rsidR="00EB5398" w:rsidRPr="004C672A" w:rsidRDefault="00EB5398" w:rsidP="00485867">
            <w:pPr>
              <w:rPr>
                <w:rFonts w:ascii="Arial" w:hAnsi="Arial" w:cs="Arial"/>
              </w:rPr>
            </w:pPr>
            <w:r w:rsidRPr="004C672A">
              <w:rPr>
                <w:rFonts w:ascii="Arial" w:hAnsi="Arial" w:cs="Arial"/>
              </w:rPr>
              <w:t>Census 2021 question differed from the one in 2011 Census, asking instead:</w:t>
            </w:r>
          </w:p>
          <w:p w:rsidR="00EB5398" w:rsidRPr="004C672A" w:rsidRDefault="00EB5398" w:rsidP="00485867">
            <w:pPr>
              <w:rPr>
                <w:rFonts w:ascii="Arial" w:hAnsi="Arial" w:cs="Arial"/>
              </w:rPr>
            </w:pPr>
            <w:r w:rsidRPr="004C672A">
              <w:rPr>
                <w:rFonts w:ascii="Arial" w:hAnsi="Arial" w:cs="Arial"/>
              </w:rPr>
              <w:t xml:space="preserve">“On 21 March 2021, what is your legal marital or civil partnership status?” </w:t>
            </w:r>
          </w:p>
          <w:p w:rsidR="00EB5398" w:rsidRPr="004C672A" w:rsidRDefault="00EB5398" w:rsidP="00485867">
            <w:pPr>
              <w:rPr>
                <w:rFonts w:ascii="Arial" w:hAnsi="Arial" w:cs="Arial"/>
              </w:rPr>
            </w:pPr>
            <w:r w:rsidRPr="004C672A">
              <w:rPr>
                <w:rFonts w:ascii="Arial" w:hAnsi="Arial" w:cs="Arial"/>
              </w:rPr>
              <w:t>The question was followed by:</w:t>
            </w:r>
          </w:p>
          <w:p w:rsidR="00EB5398" w:rsidRPr="004C672A" w:rsidRDefault="00EB5398" w:rsidP="00485867">
            <w:pPr>
              <w:rPr>
                <w:rFonts w:ascii="Arial" w:hAnsi="Arial" w:cs="Arial"/>
              </w:rPr>
            </w:pPr>
            <w:r w:rsidRPr="004C672A">
              <w:rPr>
                <w:rFonts w:ascii="Arial" w:hAnsi="Arial" w:cs="Arial"/>
              </w:rPr>
              <w:t>“Who is (was) your marriage or registered civil partnership to?</w:t>
            </w:r>
          </w:p>
          <w:p w:rsidR="00EB5398" w:rsidRPr="004C672A" w:rsidRDefault="00EB5398" w:rsidP="00485867">
            <w:pPr>
              <w:rPr>
                <w:rFonts w:ascii="Arial" w:hAnsi="Arial" w:cs="Arial"/>
              </w:rPr>
            </w:pPr>
          </w:p>
          <w:p w:rsidR="00EB5398" w:rsidRPr="004C672A" w:rsidRDefault="00EB5398" w:rsidP="00485867">
            <w:pPr>
              <w:rPr>
                <w:rFonts w:ascii="Arial" w:hAnsi="Arial" w:cs="Arial"/>
              </w:rPr>
            </w:pPr>
            <w:r w:rsidRPr="004C672A">
              <w:rPr>
                <w:rFonts w:ascii="Arial" w:hAnsi="Arial" w:cs="Arial"/>
              </w:rPr>
              <w:t>Choices were someone of the opposite sex or someone of the same sex.</w:t>
            </w:r>
          </w:p>
          <w:p w:rsidR="00EB5398" w:rsidRPr="004C672A" w:rsidRDefault="00EB5398" w:rsidP="00485867">
            <w:pPr>
              <w:rPr>
                <w:rFonts w:ascii="Arial" w:hAnsi="Arial" w:cs="Arial"/>
              </w:rPr>
            </w:pPr>
          </w:p>
          <w:p w:rsidR="00EB5398" w:rsidRPr="004C672A" w:rsidRDefault="00F1539E" w:rsidP="00485867">
            <w:pPr>
              <w:rPr>
                <w:rFonts w:ascii="Arial" w:hAnsi="Arial" w:cs="Arial"/>
                <w:shd w:val="clear" w:color="auto" w:fill="FFFFFF"/>
              </w:rPr>
            </w:pPr>
            <w:r w:rsidRPr="004C672A">
              <w:rPr>
                <w:rFonts w:ascii="Arial" w:hAnsi="Arial" w:cs="Arial"/>
                <w:shd w:val="clear" w:color="auto" w:fill="FFFFFF"/>
              </w:rPr>
              <w:t xml:space="preserve">The </w:t>
            </w:r>
            <w:r w:rsidR="00A7203A" w:rsidRPr="004C672A">
              <w:rPr>
                <w:rFonts w:ascii="Arial" w:hAnsi="Arial" w:cs="Arial"/>
                <w:shd w:val="clear" w:color="auto" w:fill="FFFFFF"/>
              </w:rPr>
              <w:t xml:space="preserve">ONS </w:t>
            </w:r>
            <w:r w:rsidRPr="004C672A">
              <w:rPr>
                <w:rFonts w:ascii="Arial" w:hAnsi="Arial" w:cs="Arial"/>
                <w:shd w:val="clear" w:color="auto" w:fill="FFFFFF"/>
              </w:rPr>
              <w:t xml:space="preserve">issued a </w:t>
            </w:r>
            <w:r w:rsidR="00A7203A" w:rsidRPr="004C672A">
              <w:rPr>
                <w:rFonts w:ascii="Arial" w:hAnsi="Arial" w:cs="Arial"/>
                <w:shd w:val="clear" w:color="auto" w:fill="FFFFFF"/>
              </w:rPr>
              <w:t>cautionary note that the number and timing of civil partnerships and marriages and dissolutions may have been affected by restrictions around ceremonies, receptions and disruptions to registration services and family court activities in England and Wales during the coronavirus pandemic.</w:t>
            </w:r>
          </w:p>
          <w:p w:rsidR="00EB24AF" w:rsidRPr="004C672A" w:rsidRDefault="00EB24AF" w:rsidP="00485867">
            <w:pPr>
              <w:rPr>
                <w:rFonts w:ascii="Arial" w:hAnsi="Arial" w:cs="Arial"/>
                <w:shd w:val="clear" w:color="auto" w:fill="FFFFFF"/>
              </w:rPr>
            </w:pPr>
          </w:p>
          <w:tbl>
            <w:tblPr>
              <w:tblStyle w:val="TableGrid"/>
              <w:tblW w:w="0" w:type="auto"/>
              <w:tblLayout w:type="fixed"/>
              <w:tblLook w:val="04A0" w:firstRow="1" w:lastRow="0" w:firstColumn="1" w:lastColumn="0" w:noHBand="0" w:noVBand="1"/>
            </w:tblPr>
            <w:tblGrid>
              <w:gridCol w:w="3467"/>
              <w:gridCol w:w="3467"/>
              <w:gridCol w:w="3467"/>
            </w:tblGrid>
            <w:tr w:rsidR="004C672A" w:rsidRPr="004C672A" w:rsidTr="00071ECB">
              <w:tc>
                <w:tcPr>
                  <w:tcW w:w="3467" w:type="dxa"/>
                </w:tcPr>
                <w:p w:rsidR="00071ECB" w:rsidRPr="004C672A" w:rsidRDefault="00071ECB" w:rsidP="00EB24AF">
                  <w:pPr>
                    <w:rPr>
                      <w:rFonts w:ascii="Arial" w:hAnsi="Arial" w:cs="Arial"/>
                      <w:b/>
                    </w:rPr>
                  </w:pPr>
                  <w:r w:rsidRPr="004C672A">
                    <w:rPr>
                      <w:rFonts w:ascii="Arial" w:hAnsi="Arial" w:cs="Arial"/>
                      <w:b/>
                    </w:rPr>
                    <w:t>Latest Data</w:t>
                  </w:r>
                </w:p>
              </w:tc>
              <w:tc>
                <w:tcPr>
                  <w:tcW w:w="3467" w:type="dxa"/>
                </w:tcPr>
                <w:p w:rsidR="00071ECB" w:rsidRPr="004C672A" w:rsidRDefault="00071ECB" w:rsidP="00EB24AF">
                  <w:pPr>
                    <w:rPr>
                      <w:rFonts w:ascii="Arial" w:hAnsi="Arial" w:cs="Arial"/>
                      <w:b/>
                    </w:rPr>
                  </w:pPr>
                  <w:r w:rsidRPr="004C672A">
                    <w:rPr>
                      <w:rFonts w:ascii="Arial" w:hAnsi="Arial" w:cs="Arial"/>
                      <w:b/>
                    </w:rPr>
                    <w:t>Previous</w:t>
                  </w:r>
                </w:p>
              </w:tc>
              <w:tc>
                <w:tcPr>
                  <w:tcW w:w="3467" w:type="dxa"/>
                </w:tcPr>
                <w:p w:rsidR="00071ECB" w:rsidRPr="004C672A" w:rsidRDefault="00071ECB" w:rsidP="00EB24AF">
                  <w:pPr>
                    <w:rPr>
                      <w:rFonts w:ascii="Arial" w:hAnsi="Arial" w:cs="Arial"/>
                      <w:b/>
                    </w:rPr>
                  </w:pPr>
                  <w:r w:rsidRPr="004C672A">
                    <w:rPr>
                      <w:rFonts w:ascii="Arial" w:hAnsi="Arial" w:cs="Arial"/>
                      <w:b/>
                    </w:rPr>
                    <w:t>Trend</w:t>
                  </w:r>
                </w:p>
              </w:tc>
            </w:tr>
            <w:tr w:rsidR="004C672A" w:rsidRPr="004C672A" w:rsidTr="00071ECB">
              <w:tc>
                <w:tcPr>
                  <w:tcW w:w="3467" w:type="dxa"/>
                </w:tcPr>
                <w:p w:rsidR="00071ECB" w:rsidRPr="004C672A" w:rsidRDefault="00071ECB" w:rsidP="00EB24AF">
                  <w:pPr>
                    <w:rPr>
                      <w:rFonts w:ascii="Arial" w:hAnsi="Arial" w:cs="Arial"/>
                    </w:rPr>
                  </w:pPr>
                  <w:r w:rsidRPr="004C672A">
                    <w:rPr>
                      <w:rFonts w:ascii="Arial" w:hAnsi="Arial" w:cs="Arial"/>
                    </w:rPr>
                    <w:t>2021 Census</w:t>
                  </w:r>
                </w:p>
              </w:tc>
              <w:tc>
                <w:tcPr>
                  <w:tcW w:w="3467" w:type="dxa"/>
                </w:tcPr>
                <w:p w:rsidR="00071ECB" w:rsidRPr="004C672A" w:rsidRDefault="00071ECB" w:rsidP="00EB24AF">
                  <w:pPr>
                    <w:rPr>
                      <w:rFonts w:ascii="Arial" w:hAnsi="Arial" w:cs="Arial"/>
                    </w:rPr>
                  </w:pPr>
                  <w:r w:rsidRPr="004C672A">
                    <w:rPr>
                      <w:rFonts w:ascii="Arial" w:hAnsi="Arial" w:cs="Arial"/>
                    </w:rPr>
                    <w:t>2011 Census</w:t>
                  </w:r>
                </w:p>
              </w:tc>
              <w:tc>
                <w:tcPr>
                  <w:tcW w:w="3467" w:type="dxa"/>
                </w:tcPr>
                <w:p w:rsidR="00071ECB" w:rsidRPr="004C672A" w:rsidRDefault="00071ECB" w:rsidP="00EB24AF">
                  <w:pPr>
                    <w:rPr>
                      <w:rFonts w:ascii="Arial" w:hAnsi="Arial" w:cs="Arial"/>
                    </w:rPr>
                  </w:pPr>
                </w:p>
              </w:tc>
            </w:tr>
            <w:tr w:rsidR="004C672A" w:rsidRPr="004C672A" w:rsidTr="00071ECB">
              <w:tc>
                <w:tcPr>
                  <w:tcW w:w="10401" w:type="dxa"/>
                  <w:gridSpan w:val="3"/>
                </w:tcPr>
                <w:p w:rsidR="00071ECB" w:rsidRPr="004C672A" w:rsidRDefault="00071ECB" w:rsidP="00EB24AF">
                  <w:pPr>
                    <w:rPr>
                      <w:rFonts w:ascii="Arial" w:hAnsi="Arial" w:cs="Arial"/>
                    </w:rPr>
                  </w:pPr>
                  <w:r w:rsidRPr="004C672A">
                    <w:rPr>
                      <w:rFonts w:ascii="Arial" w:hAnsi="Arial" w:cs="Arial"/>
                    </w:rPr>
                    <w:t>Age 16 and over divorced or dissolved a civil partnership</w:t>
                  </w:r>
                </w:p>
              </w:tc>
            </w:tr>
            <w:tr w:rsidR="004C672A" w:rsidRPr="004C672A" w:rsidTr="00071ECB">
              <w:tc>
                <w:tcPr>
                  <w:tcW w:w="3467" w:type="dxa"/>
                </w:tcPr>
                <w:p w:rsidR="00071ECB" w:rsidRPr="004C672A" w:rsidRDefault="00071ECB" w:rsidP="00EB24AF">
                  <w:pPr>
                    <w:rPr>
                      <w:rFonts w:ascii="Arial" w:hAnsi="Arial" w:cs="Arial"/>
                    </w:rPr>
                  </w:pPr>
                  <w:r w:rsidRPr="004C672A">
                    <w:rPr>
                      <w:rFonts w:ascii="Arial" w:hAnsi="Arial" w:cs="Arial"/>
                    </w:rPr>
                    <w:t>12.3%</w:t>
                  </w:r>
                </w:p>
              </w:tc>
              <w:tc>
                <w:tcPr>
                  <w:tcW w:w="3467" w:type="dxa"/>
                </w:tcPr>
                <w:p w:rsidR="00071ECB" w:rsidRPr="004C672A" w:rsidRDefault="00071ECB" w:rsidP="00EB24AF">
                  <w:pPr>
                    <w:rPr>
                      <w:rFonts w:ascii="Arial" w:hAnsi="Arial" w:cs="Arial"/>
                    </w:rPr>
                  </w:pPr>
                  <w:r w:rsidRPr="004C672A">
                    <w:rPr>
                      <w:rFonts w:ascii="Arial" w:hAnsi="Arial" w:cs="Arial"/>
                    </w:rPr>
                    <w:t>11.5%</w:t>
                  </w:r>
                </w:p>
              </w:tc>
              <w:tc>
                <w:tcPr>
                  <w:tcW w:w="3467" w:type="dxa"/>
                </w:tcPr>
                <w:p w:rsidR="00071ECB" w:rsidRPr="004C672A" w:rsidRDefault="00071ECB" w:rsidP="00EB24AF">
                  <w:pPr>
                    <w:rPr>
                      <w:rFonts w:ascii="Arial" w:hAnsi="Arial" w:cs="Arial"/>
                    </w:rPr>
                  </w:pPr>
                  <w:r w:rsidRPr="004C672A">
                    <w:rPr>
                      <w:rFonts w:ascii="Arial" w:hAnsi="Arial" w:cs="Arial"/>
                    </w:rPr>
                    <w:t>↑</w:t>
                  </w:r>
                </w:p>
              </w:tc>
            </w:tr>
            <w:tr w:rsidR="004C672A" w:rsidRPr="004C672A" w:rsidTr="00071ECB">
              <w:tc>
                <w:tcPr>
                  <w:tcW w:w="10401" w:type="dxa"/>
                  <w:gridSpan w:val="3"/>
                </w:tcPr>
                <w:p w:rsidR="00071ECB" w:rsidRPr="004C672A" w:rsidRDefault="00071ECB" w:rsidP="00071ECB">
                  <w:pPr>
                    <w:rPr>
                      <w:rFonts w:ascii="Arial" w:hAnsi="Arial" w:cs="Arial"/>
                    </w:rPr>
                  </w:pPr>
                  <w:r w:rsidRPr="004C672A">
                    <w:rPr>
                      <w:rFonts w:ascii="Arial" w:hAnsi="Arial" w:cs="Arial"/>
                    </w:rPr>
                    <w:t xml:space="preserve">Aged 16 or older who were single and had never been married or in a civil partnership. </w:t>
                  </w:r>
                </w:p>
                <w:p w:rsidR="00071ECB" w:rsidRPr="004C672A" w:rsidRDefault="00071ECB" w:rsidP="00EB24AF">
                  <w:pPr>
                    <w:rPr>
                      <w:rFonts w:ascii="Arial" w:hAnsi="Arial" w:cs="Arial"/>
                    </w:rPr>
                  </w:pPr>
                </w:p>
              </w:tc>
            </w:tr>
            <w:tr w:rsidR="004C672A" w:rsidRPr="004C672A" w:rsidTr="00071ECB">
              <w:tc>
                <w:tcPr>
                  <w:tcW w:w="3467" w:type="dxa"/>
                </w:tcPr>
                <w:p w:rsidR="00071ECB" w:rsidRPr="004C672A" w:rsidRDefault="00071ECB" w:rsidP="00EB24AF">
                  <w:pPr>
                    <w:rPr>
                      <w:rFonts w:ascii="Arial" w:hAnsi="Arial" w:cs="Arial"/>
                    </w:rPr>
                  </w:pPr>
                  <w:r w:rsidRPr="004C672A">
                    <w:rPr>
                      <w:rFonts w:ascii="Arial" w:hAnsi="Arial" w:cs="Arial"/>
                    </w:rPr>
                    <w:t>32.8%</w:t>
                  </w:r>
                </w:p>
              </w:tc>
              <w:tc>
                <w:tcPr>
                  <w:tcW w:w="3467" w:type="dxa"/>
                </w:tcPr>
                <w:p w:rsidR="00071ECB" w:rsidRPr="004C672A" w:rsidRDefault="00071ECB" w:rsidP="00EB24AF">
                  <w:pPr>
                    <w:rPr>
                      <w:rFonts w:ascii="Arial" w:hAnsi="Arial" w:cs="Arial"/>
                    </w:rPr>
                  </w:pPr>
                  <w:r w:rsidRPr="004C672A">
                    <w:rPr>
                      <w:rFonts w:ascii="Arial" w:hAnsi="Arial" w:cs="Arial"/>
                    </w:rPr>
                    <w:t>30%</w:t>
                  </w:r>
                </w:p>
              </w:tc>
              <w:tc>
                <w:tcPr>
                  <w:tcW w:w="3467" w:type="dxa"/>
                </w:tcPr>
                <w:p w:rsidR="00071ECB" w:rsidRPr="004C672A" w:rsidRDefault="00071ECB" w:rsidP="00EB24AF">
                  <w:pPr>
                    <w:rPr>
                      <w:rFonts w:ascii="Arial" w:hAnsi="Arial" w:cs="Arial"/>
                    </w:rPr>
                  </w:pPr>
                  <w:r w:rsidRPr="004C672A">
                    <w:rPr>
                      <w:rFonts w:ascii="Arial" w:hAnsi="Arial" w:cs="Arial"/>
                    </w:rPr>
                    <w:t>↑</w:t>
                  </w:r>
                </w:p>
              </w:tc>
            </w:tr>
            <w:tr w:rsidR="004C672A" w:rsidRPr="004C672A" w:rsidTr="002922FD">
              <w:tc>
                <w:tcPr>
                  <w:tcW w:w="10401" w:type="dxa"/>
                  <w:gridSpan w:val="3"/>
                </w:tcPr>
                <w:p w:rsidR="002922FD" w:rsidRPr="004C672A" w:rsidRDefault="002922FD" w:rsidP="002922FD">
                  <w:pPr>
                    <w:rPr>
                      <w:rFonts w:ascii="Arial" w:hAnsi="Arial" w:cs="Arial"/>
                    </w:rPr>
                  </w:pPr>
                  <w:r w:rsidRPr="004C672A">
                    <w:rPr>
                      <w:rFonts w:ascii="Arial" w:hAnsi="Arial" w:cs="Arial"/>
                    </w:rPr>
                    <w:t>The rate of separated people from either marriage or civil partnerships</w:t>
                  </w:r>
                </w:p>
              </w:tc>
            </w:tr>
            <w:tr w:rsidR="004C672A" w:rsidRPr="004C672A" w:rsidTr="00071ECB">
              <w:tc>
                <w:tcPr>
                  <w:tcW w:w="3467" w:type="dxa"/>
                </w:tcPr>
                <w:p w:rsidR="002922FD" w:rsidRPr="004C672A" w:rsidRDefault="002922FD" w:rsidP="00EB24AF">
                  <w:pPr>
                    <w:rPr>
                      <w:rFonts w:ascii="Arial" w:hAnsi="Arial" w:cs="Arial"/>
                    </w:rPr>
                  </w:pPr>
                  <w:r w:rsidRPr="004C672A">
                    <w:rPr>
                      <w:rFonts w:ascii="Arial" w:hAnsi="Arial" w:cs="Arial"/>
                    </w:rPr>
                    <w:t>2.7%</w:t>
                  </w:r>
                </w:p>
              </w:tc>
              <w:tc>
                <w:tcPr>
                  <w:tcW w:w="3467" w:type="dxa"/>
                </w:tcPr>
                <w:p w:rsidR="002922FD" w:rsidRPr="004C672A" w:rsidRDefault="002922FD" w:rsidP="00EB24AF">
                  <w:pPr>
                    <w:rPr>
                      <w:rFonts w:ascii="Arial" w:hAnsi="Arial" w:cs="Arial"/>
                    </w:rPr>
                  </w:pPr>
                  <w:r w:rsidRPr="004C672A">
                    <w:rPr>
                      <w:rFonts w:ascii="Arial" w:hAnsi="Arial" w:cs="Arial"/>
                    </w:rPr>
                    <w:t>3.2%</w:t>
                  </w:r>
                </w:p>
              </w:tc>
              <w:tc>
                <w:tcPr>
                  <w:tcW w:w="3467" w:type="dxa"/>
                </w:tcPr>
                <w:p w:rsidR="002922FD" w:rsidRPr="004C672A" w:rsidRDefault="002922FD" w:rsidP="00EB24AF">
                  <w:pPr>
                    <w:rPr>
                      <w:rFonts w:ascii="Arial" w:hAnsi="Arial" w:cs="Arial"/>
                    </w:rPr>
                  </w:pPr>
                  <w:r w:rsidRPr="004C672A">
                    <w:rPr>
                      <w:rFonts w:ascii="Arial" w:hAnsi="Arial" w:cs="Arial"/>
                    </w:rPr>
                    <w:t>↓</w:t>
                  </w:r>
                </w:p>
              </w:tc>
            </w:tr>
            <w:tr w:rsidR="004C672A" w:rsidRPr="004C672A" w:rsidTr="002922FD">
              <w:tc>
                <w:tcPr>
                  <w:tcW w:w="10401" w:type="dxa"/>
                  <w:gridSpan w:val="3"/>
                </w:tcPr>
                <w:p w:rsidR="002922FD" w:rsidRPr="004C672A" w:rsidRDefault="002922FD" w:rsidP="00EB24AF">
                  <w:pPr>
                    <w:rPr>
                      <w:rFonts w:ascii="Arial" w:hAnsi="Arial" w:cs="Arial"/>
                    </w:rPr>
                  </w:pPr>
                  <w:r w:rsidRPr="004C672A">
                    <w:rPr>
                      <w:rFonts w:ascii="Arial" w:hAnsi="Arial" w:cs="Arial"/>
                    </w:rPr>
                    <w:t>The rate of divorce or dissolution of a civil partnership</w:t>
                  </w:r>
                </w:p>
              </w:tc>
            </w:tr>
            <w:tr w:rsidR="004C672A" w:rsidRPr="004C672A" w:rsidTr="00071ECB">
              <w:tc>
                <w:tcPr>
                  <w:tcW w:w="3467" w:type="dxa"/>
                </w:tcPr>
                <w:p w:rsidR="002922FD" w:rsidRPr="004C672A" w:rsidRDefault="002922FD" w:rsidP="002922FD">
                  <w:pPr>
                    <w:rPr>
                      <w:rFonts w:ascii="Arial" w:hAnsi="Arial" w:cs="Arial"/>
                    </w:rPr>
                  </w:pPr>
                  <w:r w:rsidRPr="004C672A">
                    <w:rPr>
                      <w:rFonts w:ascii="Arial" w:hAnsi="Arial" w:cs="Arial"/>
                    </w:rPr>
                    <w:t>12.3%</w:t>
                  </w:r>
                </w:p>
              </w:tc>
              <w:tc>
                <w:tcPr>
                  <w:tcW w:w="3467" w:type="dxa"/>
                </w:tcPr>
                <w:p w:rsidR="002922FD" w:rsidRPr="004C672A" w:rsidRDefault="002922FD" w:rsidP="002922FD">
                  <w:pPr>
                    <w:rPr>
                      <w:rFonts w:ascii="Arial" w:hAnsi="Arial" w:cs="Arial"/>
                    </w:rPr>
                  </w:pPr>
                  <w:r w:rsidRPr="004C672A">
                    <w:rPr>
                      <w:rFonts w:ascii="Arial" w:hAnsi="Arial" w:cs="Arial"/>
                    </w:rPr>
                    <w:t>11.3%</w:t>
                  </w:r>
                </w:p>
              </w:tc>
              <w:tc>
                <w:tcPr>
                  <w:tcW w:w="3467" w:type="dxa"/>
                </w:tcPr>
                <w:p w:rsidR="002922FD" w:rsidRPr="004C672A" w:rsidRDefault="002922FD" w:rsidP="002922FD">
                  <w:pPr>
                    <w:rPr>
                      <w:rFonts w:ascii="Arial" w:hAnsi="Arial" w:cs="Arial"/>
                    </w:rPr>
                  </w:pPr>
                  <w:r w:rsidRPr="004C672A">
                    <w:rPr>
                      <w:rFonts w:ascii="Arial" w:hAnsi="Arial" w:cs="Arial"/>
                    </w:rPr>
                    <w:t>↑</w:t>
                  </w:r>
                </w:p>
              </w:tc>
            </w:tr>
            <w:tr w:rsidR="004C672A" w:rsidRPr="004C672A" w:rsidTr="00122494">
              <w:tc>
                <w:tcPr>
                  <w:tcW w:w="10401" w:type="dxa"/>
                  <w:gridSpan w:val="3"/>
                </w:tcPr>
                <w:p w:rsidR="00122494" w:rsidRPr="004C672A" w:rsidRDefault="00122494" w:rsidP="002922FD">
                  <w:pPr>
                    <w:rPr>
                      <w:rFonts w:ascii="Arial" w:hAnsi="Arial" w:cs="Arial"/>
                    </w:rPr>
                  </w:pPr>
                  <w:r w:rsidRPr="004C672A">
                    <w:rPr>
                      <w:rFonts w:ascii="Arial" w:hAnsi="Arial" w:cs="Arial"/>
                    </w:rPr>
                    <w:t>Never married/ never  registered civil partnership</w:t>
                  </w:r>
                </w:p>
              </w:tc>
            </w:tr>
            <w:tr w:rsidR="004C672A" w:rsidRPr="004C672A" w:rsidTr="00071ECB">
              <w:tc>
                <w:tcPr>
                  <w:tcW w:w="3467" w:type="dxa"/>
                </w:tcPr>
                <w:p w:rsidR="00122494" w:rsidRPr="004C672A" w:rsidRDefault="00122494" w:rsidP="002922FD">
                  <w:pPr>
                    <w:rPr>
                      <w:rFonts w:ascii="Arial" w:hAnsi="Arial" w:cs="Arial"/>
                    </w:rPr>
                  </w:pPr>
                  <w:r w:rsidRPr="004C672A">
                    <w:rPr>
                      <w:rFonts w:ascii="Arial" w:hAnsi="Arial" w:cs="Arial"/>
                    </w:rPr>
                    <w:t>32.8%</w:t>
                  </w:r>
                </w:p>
              </w:tc>
              <w:tc>
                <w:tcPr>
                  <w:tcW w:w="3467" w:type="dxa"/>
                </w:tcPr>
                <w:p w:rsidR="00122494" w:rsidRPr="004C672A" w:rsidRDefault="00192250" w:rsidP="002922FD">
                  <w:pPr>
                    <w:rPr>
                      <w:rFonts w:ascii="Arial" w:hAnsi="Arial" w:cs="Arial"/>
                    </w:rPr>
                  </w:pPr>
                  <w:r w:rsidRPr="004C672A">
                    <w:rPr>
                      <w:rFonts w:ascii="Arial" w:hAnsi="Arial" w:cs="Arial"/>
                    </w:rPr>
                    <w:t>30.0</w:t>
                  </w:r>
                  <w:r w:rsidR="005346F8" w:rsidRPr="004C672A">
                    <w:rPr>
                      <w:rFonts w:ascii="Arial" w:hAnsi="Arial" w:cs="Arial"/>
                    </w:rPr>
                    <w:t>%</w:t>
                  </w:r>
                </w:p>
              </w:tc>
              <w:tc>
                <w:tcPr>
                  <w:tcW w:w="3467" w:type="dxa"/>
                </w:tcPr>
                <w:p w:rsidR="00122494" w:rsidRPr="004C672A" w:rsidRDefault="00192250" w:rsidP="002922FD">
                  <w:pPr>
                    <w:rPr>
                      <w:rFonts w:ascii="Arial" w:hAnsi="Arial" w:cs="Arial"/>
                    </w:rPr>
                  </w:pPr>
                  <w:r w:rsidRPr="004C672A">
                    <w:rPr>
                      <w:rFonts w:ascii="Arial" w:hAnsi="Arial" w:cs="Arial"/>
                    </w:rPr>
                    <w:t>↑</w:t>
                  </w:r>
                </w:p>
              </w:tc>
            </w:tr>
            <w:tr w:rsidR="004C672A" w:rsidRPr="004C672A" w:rsidTr="00122494">
              <w:tc>
                <w:tcPr>
                  <w:tcW w:w="10401" w:type="dxa"/>
                  <w:gridSpan w:val="3"/>
                </w:tcPr>
                <w:p w:rsidR="00122494" w:rsidRPr="004C672A" w:rsidRDefault="00122494" w:rsidP="002922FD">
                  <w:pPr>
                    <w:rPr>
                      <w:rFonts w:ascii="Arial" w:hAnsi="Arial" w:cs="Arial"/>
                    </w:rPr>
                  </w:pPr>
                  <w:r w:rsidRPr="004C672A">
                    <w:rPr>
                      <w:rFonts w:ascii="Arial" w:hAnsi="Arial" w:cs="Arial"/>
                    </w:rPr>
                    <w:t>Married or in registered civil partnership</w:t>
                  </w:r>
                </w:p>
              </w:tc>
            </w:tr>
            <w:tr w:rsidR="004C672A" w:rsidRPr="004C672A" w:rsidTr="00071ECB">
              <w:tc>
                <w:tcPr>
                  <w:tcW w:w="3467" w:type="dxa"/>
                </w:tcPr>
                <w:p w:rsidR="00122494" w:rsidRPr="004C672A" w:rsidRDefault="00122494" w:rsidP="002922FD">
                  <w:pPr>
                    <w:rPr>
                      <w:rFonts w:ascii="Arial" w:hAnsi="Arial" w:cs="Arial"/>
                    </w:rPr>
                  </w:pPr>
                  <w:r w:rsidRPr="004C672A">
                    <w:rPr>
                      <w:rFonts w:ascii="Arial" w:hAnsi="Arial" w:cs="Arial"/>
                    </w:rPr>
                    <w:t>45.2%</w:t>
                  </w:r>
                </w:p>
              </w:tc>
              <w:tc>
                <w:tcPr>
                  <w:tcW w:w="3467" w:type="dxa"/>
                </w:tcPr>
                <w:p w:rsidR="00122494" w:rsidRPr="004C672A" w:rsidRDefault="00122494" w:rsidP="00B1673F">
                  <w:pPr>
                    <w:rPr>
                      <w:rFonts w:ascii="Arial" w:hAnsi="Arial" w:cs="Arial"/>
                    </w:rPr>
                  </w:pPr>
                  <w:r w:rsidRPr="004C672A">
                    <w:rPr>
                      <w:rFonts w:ascii="Arial" w:hAnsi="Arial" w:cs="Arial"/>
                    </w:rPr>
                    <w:t>47.8%</w:t>
                  </w:r>
                </w:p>
              </w:tc>
              <w:tc>
                <w:tcPr>
                  <w:tcW w:w="3467" w:type="dxa"/>
                </w:tcPr>
                <w:p w:rsidR="00122494" w:rsidRPr="004C672A" w:rsidRDefault="00B1673F" w:rsidP="002922FD">
                  <w:pPr>
                    <w:rPr>
                      <w:rFonts w:ascii="Arial" w:hAnsi="Arial" w:cs="Arial"/>
                    </w:rPr>
                  </w:pPr>
                  <w:r w:rsidRPr="004C672A">
                    <w:rPr>
                      <w:rFonts w:ascii="Arial" w:hAnsi="Arial" w:cs="Arial"/>
                    </w:rPr>
                    <w:t>↓</w:t>
                  </w:r>
                </w:p>
              </w:tc>
            </w:tr>
            <w:tr w:rsidR="004C672A" w:rsidRPr="004C672A" w:rsidTr="00122494">
              <w:tc>
                <w:tcPr>
                  <w:tcW w:w="10401" w:type="dxa"/>
                  <w:gridSpan w:val="3"/>
                </w:tcPr>
                <w:p w:rsidR="00122494" w:rsidRPr="004C672A" w:rsidRDefault="00122494" w:rsidP="002922FD">
                  <w:pPr>
                    <w:rPr>
                      <w:rFonts w:ascii="Arial" w:hAnsi="Arial" w:cs="Arial"/>
                    </w:rPr>
                  </w:pPr>
                  <w:r w:rsidRPr="004C672A">
                    <w:rPr>
                      <w:rFonts w:ascii="Arial" w:hAnsi="Arial" w:cs="Arial"/>
                    </w:rPr>
                    <w:t>Separated, but still married or in civil partnership</w:t>
                  </w:r>
                </w:p>
              </w:tc>
            </w:tr>
            <w:tr w:rsidR="004C672A" w:rsidRPr="004C672A" w:rsidTr="00071ECB">
              <w:tc>
                <w:tcPr>
                  <w:tcW w:w="3467" w:type="dxa"/>
                </w:tcPr>
                <w:p w:rsidR="00122494" w:rsidRPr="004C672A" w:rsidRDefault="00122494" w:rsidP="002922FD">
                  <w:pPr>
                    <w:rPr>
                      <w:rFonts w:ascii="Arial" w:hAnsi="Arial" w:cs="Arial"/>
                    </w:rPr>
                  </w:pPr>
                  <w:r w:rsidRPr="004C672A">
                    <w:rPr>
                      <w:rFonts w:ascii="Arial" w:hAnsi="Arial" w:cs="Arial"/>
                    </w:rPr>
                    <w:t>2.7%</w:t>
                  </w:r>
                </w:p>
              </w:tc>
              <w:tc>
                <w:tcPr>
                  <w:tcW w:w="3467" w:type="dxa"/>
                </w:tcPr>
                <w:p w:rsidR="00122494" w:rsidRPr="004C672A" w:rsidRDefault="005346F8" w:rsidP="002922FD">
                  <w:pPr>
                    <w:rPr>
                      <w:rFonts w:ascii="Arial" w:hAnsi="Arial" w:cs="Arial"/>
                    </w:rPr>
                  </w:pPr>
                  <w:r w:rsidRPr="004C672A">
                    <w:rPr>
                      <w:rFonts w:ascii="Arial" w:hAnsi="Arial" w:cs="Arial"/>
                    </w:rPr>
                    <w:t>3.2%</w:t>
                  </w:r>
                </w:p>
              </w:tc>
              <w:tc>
                <w:tcPr>
                  <w:tcW w:w="3467" w:type="dxa"/>
                </w:tcPr>
                <w:p w:rsidR="00122494" w:rsidRPr="004C672A" w:rsidRDefault="005346F8" w:rsidP="002922FD">
                  <w:pPr>
                    <w:rPr>
                      <w:rFonts w:ascii="Arial" w:hAnsi="Arial" w:cs="Arial"/>
                    </w:rPr>
                  </w:pPr>
                  <w:r w:rsidRPr="004C672A">
                    <w:rPr>
                      <w:rFonts w:ascii="Arial" w:hAnsi="Arial" w:cs="Arial"/>
                    </w:rPr>
                    <w:t>↓</w:t>
                  </w:r>
                </w:p>
              </w:tc>
            </w:tr>
            <w:tr w:rsidR="004C672A" w:rsidRPr="004C672A" w:rsidTr="00122494">
              <w:tc>
                <w:tcPr>
                  <w:tcW w:w="10401" w:type="dxa"/>
                  <w:gridSpan w:val="3"/>
                </w:tcPr>
                <w:p w:rsidR="00122494" w:rsidRPr="004C672A" w:rsidRDefault="00122494" w:rsidP="002922FD">
                  <w:pPr>
                    <w:rPr>
                      <w:rFonts w:ascii="Arial" w:hAnsi="Arial" w:cs="Arial"/>
                    </w:rPr>
                  </w:pPr>
                  <w:r w:rsidRPr="004C672A">
                    <w:rPr>
                      <w:rFonts w:ascii="Arial" w:hAnsi="Arial" w:cs="Arial"/>
                    </w:rPr>
                    <w:t>Widowed or in surviving civil partnership partner</w:t>
                  </w:r>
                </w:p>
              </w:tc>
            </w:tr>
            <w:tr w:rsidR="004C672A" w:rsidRPr="004C672A" w:rsidTr="00071ECB">
              <w:tc>
                <w:tcPr>
                  <w:tcW w:w="3467" w:type="dxa"/>
                </w:tcPr>
                <w:p w:rsidR="00122494" w:rsidRPr="004C672A" w:rsidRDefault="00122494" w:rsidP="002922FD">
                  <w:pPr>
                    <w:rPr>
                      <w:rFonts w:ascii="Arial" w:hAnsi="Arial" w:cs="Arial"/>
                    </w:rPr>
                  </w:pPr>
                  <w:r w:rsidRPr="004C672A">
                    <w:rPr>
                      <w:rFonts w:ascii="Arial" w:hAnsi="Arial" w:cs="Arial"/>
                    </w:rPr>
                    <w:t>7.0%</w:t>
                  </w:r>
                </w:p>
              </w:tc>
              <w:tc>
                <w:tcPr>
                  <w:tcW w:w="3467" w:type="dxa"/>
                </w:tcPr>
                <w:p w:rsidR="00122494" w:rsidRPr="004C672A" w:rsidRDefault="005346F8" w:rsidP="002922FD">
                  <w:pPr>
                    <w:rPr>
                      <w:rFonts w:ascii="Arial" w:hAnsi="Arial" w:cs="Arial"/>
                    </w:rPr>
                  </w:pPr>
                  <w:r w:rsidRPr="004C672A">
                    <w:rPr>
                      <w:rFonts w:ascii="Arial" w:hAnsi="Arial" w:cs="Arial"/>
                    </w:rPr>
                    <w:t>7.5%</w:t>
                  </w:r>
                </w:p>
              </w:tc>
              <w:tc>
                <w:tcPr>
                  <w:tcW w:w="3467" w:type="dxa"/>
                </w:tcPr>
                <w:p w:rsidR="00122494" w:rsidRPr="004C672A" w:rsidRDefault="005346F8" w:rsidP="002922FD">
                  <w:pPr>
                    <w:rPr>
                      <w:rFonts w:ascii="Arial" w:hAnsi="Arial" w:cs="Arial"/>
                    </w:rPr>
                  </w:pPr>
                  <w:r w:rsidRPr="004C672A">
                    <w:rPr>
                      <w:rFonts w:ascii="Arial" w:hAnsi="Arial" w:cs="Arial"/>
                    </w:rPr>
                    <w:t>↓</w:t>
                  </w:r>
                </w:p>
              </w:tc>
            </w:tr>
            <w:tr w:rsidR="004C672A" w:rsidRPr="004C672A" w:rsidTr="00122494">
              <w:tc>
                <w:tcPr>
                  <w:tcW w:w="10401" w:type="dxa"/>
                  <w:gridSpan w:val="3"/>
                </w:tcPr>
                <w:p w:rsidR="00122494" w:rsidRPr="004C672A" w:rsidRDefault="00122494" w:rsidP="002922FD">
                  <w:pPr>
                    <w:rPr>
                      <w:rFonts w:ascii="Arial" w:hAnsi="Arial" w:cs="Arial"/>
                    </w:rPr>
                  </w:pPr>
                </w:p>
              </w:tc>
            </w:tr>
          </w:tbl>
          <w:p w:rsidR="00071ECB" w:rsidRPr="004C672A" w:rsidRDefault="00071ECB" w:rsidP="00EB24AF">
            <w:pPr>
              <w:rPr>
                <w:rFonts w:ascii="Arial" w:hAnsi="Arial" w:cs="Arial"/>
              </w:rPr>
            </w:pPr>
          </w:p>
          <w:p w:rsidR="00EB24AF" w:rsidRPr="004C672A" w:rsidRDefault="00EB24AF" w:rsidP="00EB24AF">
            <w:pPr>
              <w:rPr>
                <w:rFonts w:ascii="Arial" w:hAnsi="Arial" w:cs="Arial"/>
              </w:rPr>
            </w:pPr>
          </w:p>
          <w:p w:rsidR="00EB24AF" w:rsidRPr="004C672A" w:rsidRDefault="00EB24AF" w:rsidP="00EB24AF">
            <w:pPr>
              <w:rPr>
                <w:rFonts w:ascii="Arial" w:hAnsi="Arial" w:cs="Arial"/>
              </w:rPr>
            </w:pPr>
            <w:r w:rsidRPr="004C672A">
              <w:rPr>
                <w:rFonts w:ascii="Arial" w:hAnsi="Arial" w:cs="Arial"/>
              </w:rPr>
              <w:lastRenderedPageBreak/>
              <w:t>During this period, Gosport overtook Isle of Wight and Thanet to become the English local authority area with the fourth-highest percentage of adults who had divorced or dissolved a civil partnership.</w:t>
            </w:r>
          </w:p>
          <w:p w:rsidR="00EB24AF" w:rsidRPr="004C672A" w:rsidRDefault="00EB24AF" w:rsidP="00EB24AF">
            <w:pPr>
              <w:rPr>
                <w:rFonts w:ascii="Arial" w:hAnsi="Arial" w:cs="Arial"/>
              </w:rPr>
            </w:pPr>
          </w:p>
          <w:p w:rsidR="00EB24AF" w:rsidRPr="004C672A" w:rsidRDefault="00EB24AF" w:rsidP="00EB24AF">
            <w:pPr>
              <w:rPr>
                <w:rFonts w:ascii="Arial" w:hAnsi="Arial" w:cs="Arial"/>
              </w:rPr>
            </w:pPr>
            <w:r w:rsidRPr="004C672A">
              <w:rPr>
                <w:rFonts w:ascii="Arial" w:hAnsi="Arial" w:cs="Arial"/>
              </w:rPr>
              <w:t xml:space="preserve">These figures include same-sex marriages and opposite-sex civil partnerships in 2021, </w:t>
            </w:r>
            <w:r w:rsidR="00122494" w:rsidRPr="004C672A">
              <w:rPr>
                <w:rFonts w:ascii="Arial" w:hAnsi="Arial" w:cs="Arial"/>
              </w:rPr>
              <w:t xml:space="preserve">noting </w:t>
            </w:r>
            <w:r w:rsidRPr="004C672A">
              <w:rPr>
                <w:rFonts w:ascii="Arial" w:hAnsi="Arial" w:cs="Arial"/>
              </w:rPr>
              <w:t xml:space="preserve">neither </w:t>
            </w:r>
            <w:r w:rsidR="00122494" w:rsidRPr="004C672A">
              <w:rPr>
                <w:rFonts w:ascii="Arial" w:hAnsi="Arial" w:cs="Arial"/>
              </w:rPr>
              <w:t>were</w:t>
            </w:r>
            <w:r w:rsidRPr="004C672A">
              <w:rPr>
                <w:rFonts w:ascii="Arial" w:hAnsi="Arial" w:cs="Arial"/>
              </w:rPr>
              <w:t xml:space="preserve"> legally recognised in England and Wales in 2011. Same-sex marriages have been legally recognised in England and Wales since 2014 and opposite-sex civil partnerships have been recognised since 2019.</w:t>
            </w:r>
          </w:p>
          <w:p w:rsidR="00EB24AF" w:rsidRPr="004C672A" w:rsidRDefault="00EB24AF" w:rsidP="00EB24AF">
            <w:pPr>
              <w:rPr>
                <w:rFonts w:ascii="Arial" w:hAnsi="Arial" w:cs="Arial"/>
              </w:rPr>
            </w:pPr>
          </w:p>
          <w:p w:rsidR="00E2074E" w:rsidRPr="004C672A" w:rsidRDefault="00E2074E" w:rsidP="002922FD">
            <w:pPr>
              <w:rPr>
                <w:rFonts w:ascii="Arial" w:hAnsi="Arial" w:cs="Arial"/>
              </w:rPr>
            </w:pPr>
          </w:p>
        </w:tc>
      </w:tr>
      <w:tr w:rsidR="004C672A" w:rsidRPr="004C672A" w:rsidTr="00955F82">
        <w:tc>
          <w:tcPr>
            <w:tcW w:w="2268" w:type="dxa"/>
          </w:tcPr>
          <w:p w:rsidR="00E2074E" w:rsidRPr="004C672A" w:rsidRDefault="00E2074E" w:rsidP="00485867">
            <w:pPr>
              <w:rPr>
                <w:rFonts w:ascii="Arial" w:hAnsi="Arial" w:cs="Arial"/>
              </w:rPr>
            </w:pPr>
          </w:p>
        </w:tc>
        <w:tc>
          <w:tcPr>
            <w:tcW w:w="11199" w:type="dxa"/>
          </w:tcPr>
          <w:p w:rsidR="00E2074E" w:rsidRPr="004C672A" w:rsidRDefault="00E2074E" w:rsidP="00485867">
            <w:pPr>
              <w:rPr>
                <w:rFonts w:ascii="Arial" w:hAnsi="Arial" w:cs="Arial"/>
              </w:rPr>
            </w:pPr>
          </w:p>
        </w:tc>
      </w:tr>
      <w:tr w:rsidR="004C672A" w:rsidRPr="004C672A" w:rsidTr="00955F82">
        <w:tc>
          <w:tcPr>
            <w:tcW w:w="2268" w:type="dxa"/>
          </w:tcPr>
          <w:p w:rsidR="00E2074E" w:rsidRPr="004C672A" w:rsidRDefault="00E2074E" w:rsidP="00485867">
            <w:pPr>
              <w:rPr>
                <w:rFonts w:ascii="Arial" w:hAnsi="Arial" w:cs="Arial"/>
                <w:b/>
              </w:rPr>
            </w:pPr>
            <w:r w:rsidRPr="004C672A">
              <w:rPr>
                <w:rFonts w:ascii="Arial" w:hAnsi="Arial" w:cs="Arial"/>
                <w:b/>
              </w:rPr>
              <w:t>Religion and Belief</w:t>
            </w:r>
          </w:p>
        </w:tc>
        <w:tc>
          <w:tcPr>
            <w:tcW w:w="11199" w:type="dxa"/>
          </w:tcPr>
          <w:p w:rsidR="00400456" w:rsidRPr="004C672A" w:rsidRDefault="00400456" w:rsidP="009378FD">
            <w:pPr>
              <w:rPr>
                <w:rFonts w:ascii="Arial" w:hAnsi="Arial" w:cs="Arial"/>
              </w:rPr>
            </w:pPr>
          </w:p>
          <w:tbl>
            <w:tblPr>
              <w:tblStyle w:val="TableGrid"/>
              <w:tblW w:w="0" w:type="auto"/>
              <w:tblLayout w:type="fixed"/>
              <w:tblLook w:val="04A0" w:firstRow="1" w:lastRow="0" w:firstColumn="1" w:lastColumn="0" w:noHBand="0" w:noVBand="1"/>
            </w:tblPr>
            <w:tblGrid>
              <w:gridCol w:w="3998"/>
              <w:gridCol w:w="2936"/>
              <w:gridCol w:w="3467"/>
            </w:tblGrid>
            <w:tr w:rsidR="004C672A" w:rsidRPr="004C672A" w:rsidTr="00907594">
              <w:tc>
                <w:tcPr>
                  <w:tcW w:w="3998" w:type="dxa"/>
                </w:tcPr>
                <w:p w:rsidR="00AB63FE" w:rsidRPr="004C672A" w:rsidRDefault="00AB63FE" w:rsidP="00AB63FE">
                  <w:pPr>
                    <w:rPr>
                      <w:rFonts w:ascii="Arial" w:hAnsi="Arial" w:cs="Arial"/>
                      <w:b/>
                    </w:rPr>
                  </w:pPr>
                  <w:r w:rsidRPr="004C672A">
                    <w:rPr>
                      <w:rFonts w:ascii="Arial" w:hAnsi="Arial" w:cs="Arial"/>
                      <w:b/>
                    </w:rPr>
                    <w:t>Latest Data</w:t>
                  </w:r>
                </w:p>
              </w:tc>
              <w:tc>
                <w:tcPr>
                  <w:tcW w:w="2936" w:type="dxa"/>
                </w:tcPr>
                <w:p w:rsidR="00AB63FE" w:rsidRPr="004C672A" w:rsidRDefault="00AB63FE" w:rsidP="00AB63FE">
                  <w:pPr>
                    <w:rPr>
                      <w:rFonts w:ascii="Arial" w:hAnsi="Arial" w:cs="Arial"/>
                      <w:b/>
                    </w:rPr>
                  </w:pPr>
                  <w:r w:rsidRPr="004C672A">
                    <w:rPr>
                      <w:rFonts w:ascii="Arial" w:hAnsi="Arial" w:cs="Arial"/>
                      <w:b/>
                    </w:rPr>
                    <w:t>Previous</w:t>
                  </w:r>
                </w:p>
              </w:tc>
              <w:tc>
                <w:tcPr>
                  <w:tcW w:w="3467" w:type="dxa"/>
                </w:tcPr>
                <w:p w:rsidR="00AB63FE" w:rsidRPr="004C672A" w:rsidRDefault="00AB63FE" w:rsidP="00AB63FE">
                  <w:pPr>
                    <w:rPr>
                      <w:rFonts w:ascii="Arial" w:hAnsi="Arial" w:cs="Arial"/>
                      <w:b/>
                    </w:rPr>
                  </w:pPr>
                  <w:r w:rsidRPr="004C672A">
                    <w:rPr>
                      <w:rFonts w:ascii="Arial" w:hAnsi="Arial" w:cs="Arial"/>
                      <w:b/>
                    </w:rPr>
                    <w:t>Trend</w:t>
                  </w:r>
                </w:p>
              </w:tc>
            </w:tr>
            <w:tr w:rsidR="004C672A" w:rsidRPr="004C672A" w:rsidTr="00907594">
              <w:tc>
                <w:tcPr>
                  <w:tcW w:w="3998" w:type="dxa"/>
                </w:tcPr>
                <w:p w:rsidR="00AB63FE" w:rsidRPr="004C672A" w:rsidRDefault="00AB63FE" w:rsidP="00AB63FE">
                  <w:pPr>
                    <w:rPr>
                      <w:rFonts w:ascii="Arial" w:hAnsi="Arial" w:cs="Arial"/>
                    </w:rPr>
                  </w:pPr>
                  <w:r w:rsidRPr="004C672A">
                    <w:rPr>
                      <w:rFonts w:ascii="Arial" w:hAnsi="Arial" w:cs="Arial"/>
                    </w:rPr>
                    <w:t>2021 Census</w:t>
                  </w:r>
                </w:p>
              </w:tc>
              <w:tc>
                <w:tcPr>
                  <w:tcW w:w="2936" w:type="dxa"/>
                </w:tcPr>
                <w:p w:rsidR="00AB63FE" w:rsidRPr="004C672A" w:rsidRDefault="00AB63FE" w:rsidP="00AB63FE">
                  <w:pPr>
                    <w:rPr>
                      <w:rFonts w:ascii="Arial" w:hAnsi="Arial" w:cs="Arial"/>
                    </w:rPr>
                  </w:pPr>
                  <w:r w:rsidRPr="004C672A">
                    <w:rPr>
                      <w:rFonts w:ascii="Arial" w:hAnsi="Arial" w:cs="Arial"/>
                    </w:rPr>
                    <w:t>2011 Census</w:t>
                  </w:r>
                </w:p>
              </w:tc>
              <w:tc>
                <w:tcPr>
                  <w:tcW w:w="3467" w:type="dxa"/>
                </w:tcPr>
                <w:p w:rsidR="00AB63FE" w:rsidRPr="004C672A" w:rsidRDefault="00AB63FE" w:rsidP="00AB63FE">
                  <w:pPr>
                    <w:rPr>
                      <w:rFonts w:ascii="Arial" w:hAnsi="Arial" w:cs="Arial"/>
                    </w:rPr>
                  </w:pPr>
                </w:p>
              </w:tc>
            </w:tr>
            <w:tr w:rsidR="004C672A" w:rsidRPr="004C672A" w:rsidTr="00A8063B">
              <w:tc>
                <w:tcPr>
                  <w:tcW w:w="10401" w:type="dxa"/>
                  <w:gridSpan w:val="3"/>
                </w:tcPr>
                <w:p w:rsidR="00A8063B" w:rsidRPr="004C672A" w:rsidRDefault="002C1462" w:rsidP="00AB63FE">
                  <w:pPr>
                    <w:rPr>
                      <w:rFonts w:ascii="Arial" w:hAnsi="Arial" w:cs="Arial"/>
                    </w:rPr>
                  </w:pPr>
                  <w:r w:rsidRPr="004C672A">
                    <w:rPr>
                      <w:rFonts w:ascii="Arial" w:hAnsi="Arial" w:cs="Arial"/>
                    </w:rPr>
                    <w:t>Rate of the population who identified themselves as Christian</w:t>
                  </w:r>
                </w:p>
              </w:tc>
            </w:tr>
            <w:tr w:rsidR="004C672A" w:rsidRPr="004C672A" w:rsidTr="00907594">
              <w:tc>
                <w:tcPr>
                  <w:tcW w:w="3998" w:type="dxa"/>
                </w:tcPr>
                <w:p w:rsidR="00AB63FE" w:rsidRPr="004C672A" w:rsidRDefault="002C1462" w:rsidP="00AB63FE">
                  <w:pPr>
                    <w:rPr>
                      <w:rFonts w:ascii="Arial" w:hAnsi="Arial" w:cs="Arial"/>
                    </w:rPr>
                  </w:pPr>
                  <w:r w:rsidRPr="004C672A">
                    <w:rPr>
                      <w:rFonts w:ascii="Arial" w:hAnsi="Arial" w:cs="Arial"/>
                    </w:rPr>
                    <w:t>44.6%</w:t>
                  </w:r>
                </w:p>
              </w:tc>
              <w:tc>
                <w:tcPr>
                  <w:tcW w:w="2936" w:type="dxa"/>
                </w:tcPr>
                <w:p w:rsidR="00AB63FE" w:rsidRPr="004C672A" w:rsidRDefault="002C1462" w:rsidP="00AB63FE">
                  <w:pPr>
                    <w:rPr>
                      <w:rFonts w:ascii="Arial" w:hAnsi="Arial" w:cs="Arial"/>
                    </w:rPr>
                  </w:pPr>
                  <w:r w:rsidRPr="004C672A">
                    <w:rPr>
                      <w:rFonts w:ascii="Arial" w:hAnsi="Arial" w:cs="Arial"/>
                    </w:rPr>
                    <w:t>58.8%</w:t>
                  </w:r>
                </w:p>
              </w:tc>
              <w:tc>
                <w:tcPr>
                  <w:tcW w:w="3467" w:type="dxa"/>
                </w:tcPr>
                <w:p w:rsidR="00AB63FE" w:rsidRPr="004C672A" w:rsidRDefault="002C1462" w:rsidP="00AB63FE">
                  <w:pPr>
                    <w:rPr>
                      <w:rFonts w:ascii="Arial" w:hAnsi="Arial" w:cs="Arial"/>
                    </w:rPr>
                  </w:pPr>
                  <w:r w:rsidRPr="004C672A">
                    <w:rPr>
                      <w:rFonts w:ascii="Arial" w:hAnsi="Arial" w:cs="Arial"/>
                    </w:rPr>
                    <w:t>↓</w:t>
                  </w:r>
                </w:p>
              </w:tc>
            </w:tr>
            <w:tr w:rsidR="004C672A" w:rsidRPr="004C672A" w:rsidTr="00A8063B">
              <w:tc>
                <w:tcPr>
                  <w:tcW w:w="10401" w:type="dxa"/>
                  <w:gridSpan w:val="3"/>
                </w:tcPr>
                <w:p w:rsidR="00A8063B" w:rsidRPr="004C672A" w:rsidRDefault="002C1462" w:rsidP="00AB63FE">
                  <w:pPr>
                    <w:rPr>
                      <w:rFonts w:ascii="Arial" w:hAnsi="Arial" w:cs="Arial"/>
                    </w:rPr>
                  </w:pPr>
                  <w:r w:rsidRPr="004C672A">
                    <w:rPr>
                      <w:rFonts w:ascii="Arial" w:hAnsi="Arial" w:cs="Arial"/>
                    </w:rPr>
                    <w:t>Rate of those stating they had no religion</w:t>
                  </w:r>
                </w:p>
              </w:tc>
            </w:tr>
            <w:tr w:rsidR="004C672A" w:rsidRPr="004C672A" w:rsidTr="00907594">
              <w:tc>
                <w:tcPr>
                  <w:tcW w:w="3998" w:type="dxa"/>
                </w:tcPr>
                <w:p w:rsidR="00AB63FE" w:rsidRPr="004C672A" w:rsidRDefault="002C1462" w:rsidP="00AB63FE">
                  <w:pPr>
                    <w:rPr>
                      <w:rFonts w:ascii="Arial" w:hAnsi="Arial" w:cs="Arial"/>
                    </w:rPr>
                  </w:pPr>
                  <w:r w:rsidRPr="004C672A">
                    <w:rPr>
                      <w:rFonts w:ascii="Arial" w:hAnsi="Arial" w:cs="Arial"/>
                    </w:rPr>
                    <w:t>48.4%</w:t>
                  </w:r>
                </w:p>
              </w:tc>
              <w:tc>
                <w:tcPr>
                  <w:tcW w:w="2936" w:type="dxa"/>
                </w:tcPr>
                <w:p w:rsidR="00AB63FE" w:rsidRPr="004C672A" w:rsidRDefault="002C1462" w:rsidP="00AB63FE">
                  <w:pPr>
                    <w:rPr>
                      <w:rFonts w:ascii="Arial" w:hAnsi="Arial" w:cs="Arial"/>
                    </w:rPr>
                  </w:pPr>
                  <w:r w:rsidRPr="004C672A">
                    <w:rPr>
                      <w:rFonts w:ascii="Arial" w:hAnsi="Arial" w:cs="Arial"/>
                    </w:rPr>
                    <w:t>32.8%</w:t>
                  </w:r>
                </w:p>
              </w:tc>
              <w:tc>
                <w:tcPr>
                  <w:tcW w:w="3467" w:type="dxa"/>
                </w:tcPr>
                <w:p w:rsidR="00AB63FE" w:rsidRPr="004C672A" w:rsidRDefault="002C1462" w:rsidP="00AB63FE">
                  <w:pPr>
                    <w:rPr>
                      <w:rFonts w:ascii="Arial" w:hAnsi="Arial" w:cs="Arial"/>
                    </w:rPr>
                  </w:pPr>
                  <w:r w:rsidRPr="004C672A">
                    <w:rPr>
                      <w:rFonts w:ascii="Arial" w:hAnsi="Arial" w:cs="Arial"/>
                    </w:rPr>
                    <w:t>↑</w:t>
                  </w:r>
                </w:p>
              </w:tc>
            </w:tr>
            <w:tr w:rsidR="004C672A" w:rsidRPr="004C672A" w:rsidTr="002C1462">
              <w:tc>
                <w:tcPr>
                  <w:tcW w:w="10401" w:type="dxa"/>
                  <w:gridSpan w:val="3"/>
                </w:tcPr>
                <w:p w:rsidR="002C1462" w:rsidRPr="004C672A" w:rsidRDefault="002C1462" w:rsidP="00AB63FE">
                  <w:pPr>
                    <w:rPr>
                      <w:rFonts w:ascii="Arial" w:hAnsi="Arial" w:cs="Arial"/>
                    </w:rPr>
                  </w:pPr>
                  <w:r w:rsidRPr="004C672A">
                    <w:rPr>
                      <w:rFonts w:ascii="Arial" w:hAnsi="Arial" w:cs="Arial"/>
                    </w:rPr>
                    <w:t>Rate of people who did not answer the question</w:t>
                  </w:r>
                </w:p>
              </w:tc>
            </w:tr>
            <w:tr w:rsidR="004C672A" w:rsidRPr="004C672A" w:rsidTr="00907594">
              <w:tc>
                <w:tcPr>
                  <w:tcW w:w="3998" w:type="dxa"/>
                </w:tcPr>
                <w:p w:rsidR="00AB63FE" w:rsidRPr="004C672A" w:rsidRDefault="002C1462" w:rsidP="00AB63FE">
                  <w:pPr>
                    <w:rPr>
                      <w:rFonts w:ascii="Arial" w:hAnsi="Arial" w:cs="Arial"/>
                    </w:rPr>
                  </w:pPr>
                  <w:r w:rsidRPr="004C672A">
                    <w:rPr>
                      <w:rFonts w:ascii="Arial" w:hAnsi="Arial" w:cs="Arial"/>
                    </w:rPr>
                    <w:t>5.1%</w:t>
                  </w:r>
                </w:p>
              </w:tc>
              <w:tc>
                <w:tcPr>
                  <w:tcW w:w="2936" w:type="dxa"/>
                </w:tcPr>
                <w:p w:rsidR="00AB63FE" w:rsidRPr="004C672A" w:rsidRDefault="002C1462" w:rsidP="00AB63FE">
                  <w:pPr>
                    <w:rPr>
                      <w:rFonts w:ascii="Arial" w:hAnsi="Arial" w:cs="Arial"/>
                    </w:rPr>
                  </w:pPr>
                  <w:r w:rsidRPr="004C672A">
                    <w:rPr>
                      <w:rFonts w:ascii="Arial" w:hAnsi="Arial" w:cs="Arial"/>
                    </w:rPr>
                    <w:t>6.7%</w:t>
                  </w:r>
                </w:p>
              </w:tc>
              <w:tc>
                <w:tcPr>
                  <w:tcW w:w="3467" w:type="dxa"/>
                </w:tcPr>
                <w:p w:rsidR="00AB63FE" w:rsidRPr="004C672A" w:rsidRDefault="002C1462" w:rsidP="00AB63FE">
                  <w:pPr>
                    <w:rPr>
                      <w:rFonts w:ascii="Arial" w:hAnsi="Arial" w:cs="Arial"/>
                    </w:rPr>
                  </w:pPr>
                  <w:r w:rsidRPr="004C672A">
                    <w:rPr>
                      <w:rFonts w:ascii="Arial" w:hAnsi="Arial" w:cs="Arial"/>
                    </w:rPr>
                    <w:t>↓</w:t>
                  </w:r>
                </w:p>
              </w:tc>
            </w:tr>
            <w:tr w:rsidR="004C672A" w:rsidRPr="004C672A" w:rsidTr="002C1462">
              <w:tc>
                <w:tcPr>
                  <w:tcW w:w="10401" w:type="dxa"/>
                  <w:gridSpan w:val="3"/>
                </w:tcPr>
                <w:p w:rsidR="002C1462" w:rsidRPr="004C672A" w:rsidRDefault="002C1462" w:rsidP="002C1462">
                  <w:pPr>
                    <w:rPr>
                      <w:rFonts w:ascii="Arial" w:hAnsi="Arial" w:cs="Arial"/>
                    </w:rPr>
                  </w:pPr>
                  <w:r w:rsidRPr="004C672A">
                    <w:rPr>
                      <w:rFonts w:ascii="Arial" w:hAnsi="Arial" w:cs="Arial"/>
                    </w:rPr>
                    <w:t xml:space="preserve">Rate of the population practicing other religions </w:t>
                  </w:r>
                </w:p>
              </w:tc>
            </w:tr>
            <w:tr w:rsidR="004C672A" w:rsidRPr="004C672A" w:rsidTr="00907594">
              <w:tc>
                <w:tcPr>
                  <w:tcW w:w="3998" w:type="dxa"/>
                </w:tcPr>
                <w:p w:rsidR="002C1462" w:rsidRPr="004C672A" w:rsidRDefault="002C1462" w:rsidP="00AB63FE">
                  <w:pPr>
                    <w:rPr>
                      <w:rFonts w:ascii="Arial" w:hAnsi="Arial" w:cs="Arial"/>
                    </w:rPr>
                  </w:pPr>
                  <w:r w:rsidRPr="004C672A">
                    <w:rPr>
                      <w:rFonts w:ascii="Arial" w:hAnsi="Arial" w:cs="Arial"/>
                    </w:rPr>
                    <w:t>.6%*</w:t>
                  </w:r>
                </w:p>
              </w:tc>
              <w:tc>
                <w:tcPr>
                  <w:tcW w:w="2936" w:type="dxa"/>
                </w:tcPr>
                <w:p w:rsidR="002C1462" w:rsidRPr="004C672A" w:rsidRDefault="002C1462" w:rsidP="00AB63FE">
                  <w:pPr>
                    <w:rPr>
                      <w:rFonts w:ascii="Arial" w:hAnsi="Arial" w:cs="Arial"/>
                    </w:rPr>
                  </w:pPr>
                  <w:r w:rsidRPr="004C672A">
                    <w:rPr>
                      <w:rFonts w:ascii="Arial" w:hAnsi="Arial" w:cs="Arial"/>
                    </w:rPr>
                    <w:t>.5%*</w:t>
                  </w:r>
                </w:p>
              </w:tc>
              <w:tc>
                <w:tcPr>
                  <w:tcW w:w="3467" w:type="dxa"/>
                </w:tcPr>
                <w:p w:rsidR="002C1462" w:rsidRPr="004C672A" w:rsidRDefault="002C1462" w:rsidP="00AB63FE">
                  <w:pPr>
                    <w:rPr>
                      <w:rFonts w:ascii="Arial" w:hAnsi="Arial" w:cs="Arial"/>
                    </w:rPr>
                  </w:pPr>
                  <w:r w:rsidRPr="004C672A">
                    <w:rPr>
                      <w:rFonts w:ascii="Arial" w:hAnsi="Arial" w:cs="Arial"/>
                    </w:rPr>
                    <w:t>↑</w:t>
                  </w:r>
                </w:p>
              </w:tc>
            </w:tr>
          </w:tbl>
          <w:p w:rsidR="00AB63FE" w:rsidRPr="004C672A" w:rsidRDefault="00AB63FE" w:rsidP="009378FD">
            <w:pPr>
              <w:rPr>
                <w:rFonts w:ascii="Arial" w:hAnsi="Arial" w:cs="Arial"/>
              </w:rPr>
            </w:pPr>
          </w:p>
          <w:p w:rsidR="007C0A23" w:rsidRPr="004C672A" w:rsidRDefault="007C0A23" w:rsidP="009378FD">
            <w:pPr>
              <w:rPr>
                <w:rFonts w:ascii="Arial" w:hAnsi="Arial" w:cs="Arial"/>
              </w:rPr>
            </w:pPr>
          </w:p>
          <w:p w:rsidR="00D369B8" w:rsidRPr="004C672A" w:rsidRDefault="002C1462" w:rsidP="00712F6E">
            <w:pPr>
              <w:rPr>
                <w:rFonts w:ascii="Arial" w:hAnsi="Arial" w:cs="Arial"/>
              </w:rPr>
            </w:pPr>
            <w:r w:rsidRPr="004C672A">
              <w:rPr>
                <w:rFonts w:ascii="Arial" w:hAnsi="Arial" w:cs="Arial"/>
              </w:rPr>
              <w:t>*</w:t>
            </w:r>
            <w:r w:rsidR="00E2074E" w:rsidRPr="004C672A">
              <w:rPr>
                <w:rFonts w:ascii="Arial" w:hAnsi="Arial" w:cs="Arial"/>
              </w:rPr>
              <w:t>The percentage of residents practising other religions (</w:t>
            </w:r>
            <w:r w:rsidR="00F40C67" w:rsidRPr="004C672A">
              <w:rPr>
                <w:rFonts w:ascii="Arial" w:hAnsi="Arial" w:cs="Arial"/>
              </w:rPr>
              <w:t xml:space="preserve">Other-not specified, </w:t>
            </w:r>
            <w:r w:rsidR="00E55C50" w:rsidRPr="004C672A">
              <w:rPr>
                <w:rFonts w:ascii="Arial" w:hAnsi="Arial" w:cs="Arial"/>
              </w:rPr>
              <w:t xml:space="preserve">Islam, </w:t>
            </w:r>
            <w:r w:rsidR="00F40C67" w:rsidRPr="004C672A">
              <w:rPr>
                <w:rFonts w:ascii="Arial" w:hAnsi="Arial" w:cs="Arial"/>
              </w:rPr>
              <w:t xml:space="preserve">Buddhism, </w:t>
            </w:r>
            <w:r w:rsidR="00E2074E" w:rsidRPr="004C672A">
              <w:rPr>
                <w:rFonts w:ascii="Arial" w:hAnsi="Arial" w:cs="Arial"/>
              </w:rPr>
              <w:t>Hinduism, Judaism, Sikhism</w:t>
            </w:r>
            <w:r w:rsidR="00F40C67" w:rsidRPr="004C672A">
              <w:rPr>
                <w:rFonts w:ascii="Arial" w:hAnsi="Arial" w:cs="Arial"/>
              </w:rPr>
              <w:t>)</w:t>
            </w:r>
            <w:r w:rsidR="00E2074E" w:rsidRPr="004C672A">
              <w:rPr>
                <w:rFonts w:ascii="Arial" w:hAnsi="Arial" w:cs="Arial"/>
              </w:rPr>
              <w:t xml:space="preserve">) </w:t>
            </w:r>
            <w:r w:rsidR="00D369B8" w:rsidRPr="004C672A">
              <w:rPr>
                <w:rFonts w:ascii="Arial" w:hAnsi="Arial" w:cs="Arial"/>
              </w:rPr>
              <w:t>remains</w:t>
            </w:r>
            <w:r w:rsidR="00E2074E" w:rsidRPr="004C672A">
              <w:rPr>
                <w:rFonts w:ascii="Arial" w:hAnsi="Arial" w:cs="Arial"/>
              </w:rPr>
              <w:t xml:space="preserve"> below 1% </w:t>
            </w:r>
            <w:r w:rsidR="00D369B8" w:rsidRPr="004C672A">
              <w:rPr>
                <w:rFonts w:ascii="Arial" w:hAnsi="Arial" w:cs="Arial"/>
              </w:rPr>
              <w:t xml:space="preserve">of the population in the </w:t>
            </w:r>
            <w:r w:rsidR="00F40C67" w:rsidRPr="004C672A">
              <w:rPr>
                <w:rFonts w:ascii="Arial" w:hAnsi="Arial" w:cs="Arial"/>
              </w:rPr>
              <w:t xml:space="preserve">2021 Census, with Other-not specified being the largest at 0.6% This is similar to the </w:t>
            </w:r>
            <w:r w:rsidR="00D369B8" w:rsidRPr="004C672A">
              <w:rPr>
                <w:rFonts w:ascii="Arial" w:hAnsi="Arial" w:cs="Arial"/>
              </w:rPr>
              <w:t>2011 Census</w:t>
            </w:r>
            <w:r w:rsidR="00E55C50" w:rsidRPr="004C672A">
              <w:rPr>
                <w:rFonts w:ascii="Arial" w:hAnsi="Arial" w:cs="Arial"/>
              </w:rPr>
              <w:t xml:space="preserve">, with Islam being the largest </w:t>
            </w:r>
            <w:r w:rsidR="00F40C67" w:rsidRPr="004C672A">
              <w:rPr>
                <w:rFonts w:ascii="Arial" w:hAnsi="Arial" w:cs="Arial"/>
              </w:rPr>
              <w:t xml:space="preserve">other religion at </w:t>
            </w:r>
            <w:r w:rsidR="00E55C50" w:rsidRPr="004C672A">
              <w:rPr>
                <w:rFonts w:ascii="Arial" w:hAnsi="Arial" w:cs="Arial"/>
              </w:rPr>
              <w:t xml:space="preserve"> 0.5%.</w:t>
            </w:r>
            <w:r w:rsidR="00E2074E" w:rsidRPr="004C672A">
              <w:rPr>
                <w:rFonts w:ascii="Arial" w:hAnsi="Arial" w:cs="Arial"/>
              </w:rPr>
              <w:t xml:space="preserve"> </w:t>
            </w:r>
          </w:p>
          <w:p w:rsidR="00D369B8" w:rsidRPr="004C672A" w:rsidRDefault="00D369B8" w:rsidP="00712F6E">
            <w:pPr>
              <w:rPr>
                <w:rFonts w:ascii="Arial" w:hAnsi="Arial" w:cs="Arial"/>
              </w:rPr>
            </w:pPr>
          </w:p>
          <w:p w:rsidR="00E2074E" w:rsidRPr="004C672A" w:rsidRDefault="00E2074E" w:rsidP="00C63303">
            <w:pPr>
              <w:rPr>
                <w:rFonts w:ascii="Arial" w:hAnsi="Arial" w:cs="Arial"/>
              </w:rPr>
            </w:pPr>
          </w:p>
        </w:tc>
      </w:tr>
    </w:tbl>
    <w:p w:rsidR="00CE3B30" w:rsidRPr="004C672A" w:rsidRDefault="00CE3B30" w:rsidP="00485867">
      <w:pPr>
        <w:rPr>
          <w:rFonts w:ascii="Arial" w:hAnsi="Arial" w:cs="Arial"/>
          <w:b/>
        </w:rPr>
        <w:sectPr w:rsidR="00CE3B30" w:rsidRPr="004C672A" w:rsidSect="002C09BE">
          <w:headerReference w:type="even" r:id="rId8"/>
          <w:headerReference w:type="default" r:id="rId9"/>
          <w:footerReference w:type="even" r:id="rId10"/>
          <w:footerReference w:type="default" r:id="rId11"/>
          <w:headerReference w:type="first" r:id="rId12"/>
          <w:footerReference w:type="first" r:id="rId13"/>
          <w:pgSz w:w="15840" w:h="12240" w:orient="landscape"/>
          <w:pgMar w:top="993" w:right="1440" w:bottom="758" w:left="1440" w:header="708" w:footer="708" w:gutter="0"/>
          <w:cols w:space="708"/>
          <w:docGrid w:linePitch="360"/>
        </w:sectPr>
      </w:pPr>
    </w:p>
    <w:tbl>
      <w:tblPr>
        <w:tblW w:w="137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1482"/>
      </w:tblGrid>
      <w:tr w:rsidR="004C672A" w:rsidRPr="004C672A" w:rsidTr="00673A98">
        <w:tc>
          <w:tcPr>
            <w:tcW w:w="2269" w:type="dxa"/>
          </w:tcPr>
          <w:p w:rsidR="00E2074E" w:rsidRPr="004C672A" w:rsidRDefault="00E2074E" w:rsidP="00083684">
            <w:pPr>
              <w:rPr>
                <w:rFonts w:ascii="Arial" w:hAnsi="Arial" w:cs="Arial"/>
                <w:b/>
              </w:rPr>
            </w:pPr>
            <w:r w:rsidRPr="004C672A">
              <w:rPr>
                <w:rFonts w:ascii="Arial" w:hAnsi="Arial" w:cs="Arial"/>
                <w:b/>
              </w:rPr>
              <w:lastRenderedPageBreak/>
              <w:t>Pregnancy and Maternity</w:t>
            </w:r>
            <w:r w:rsidR="00296D04" w:rsidRPr="004C672A">
              <w:rPr>
                <w:rFonts w:ascii="Arial" w:hAnsi="Arial" w:cs="Arial"/>
                <w:b/>
              </w:rPr>
              <w:t xml:space="preserve"> </w:t>
            </w:r>
          </w:p>
        </w:tc>
        <w:tc>
          <w:tcPr>
            <w:tcW w:w="11482" w:type="dxa"/>
          </w:tcPr>
          <w:p w:rsidR="00E2074E" w:rsidRPr="004C672A" w:rsidRDefault="0091565B" w:rsidP="0091565B">
            <w:pPr>
              <w:jc w:val="both"/>
              <w:rPr>
                <w:rFonts w:ascii="Arial" w:hAnsi="Arial" w:cs="Arial"/>
              </w:rPr>
            </w:pPr>
            <w:r w:rsidRPr="004C672A">
              <w:rPr>
                <w:rFonts w:ascii="Arial" w:hAnsi="Arial" w:cs="Arial"/>
              </w:rPr>
              <w:t xml:space="preserve"> </w:t>
            </w:r>
            <w:r w:rsidR="00083684" w:rsidRPr="004C672A">
              <w:rPr>
                <w:rFonts w:ascii="Arial" w:hAnsi="Arial" w:cs="Arial"/>
                <w:b/>
              </w:rPr>
              <w:t>conception rates covered under Profile</w:t>
            </w:r>
          </w:p>
        </w:tc>
      </w:tr>
      <w:tr w:rsidR="00A331BA" w:rsidRPr="00A331BA" w:rsidTr="00673A98">
        <w:tc>
          <w:tcPr>
            <w:tcW w:w="2269" w:type="dxa"/>
          </w:tcPr>
          <w:p w:rsidR="00E2074E" w:rsidRPr="00A331BA" w:rsidRDefault="00E2074E" w:rsidP="00485867">
            <w:pPr>
              <w:rPr>
                <w:rFonts w:ascii="Arial" w:hAnsi="Arial" w:cs="Arial"/>
              </w:rPr>
            </w:pPr>
          </w:p>
        </w:tc>
        <w:tc>
          <w:tcPr>
            <w:tcW w:w="11482" w:type="dxa"/>
          </w:tcPr>
          <w:p w:rsidR="00E2074E" w:rsidRPr="00A331BA" w:rsidRDefault="00E2074E" w:rsidP="00485867">
            <w:pPr>
              <w:rPr>
                <w:rFonts w:ascii="Arial" w:hAnsi="Arial" w:cs="Arial"/>
              </w:rPr>
            </w:pPr>
          </w:p>
        </w:tc>
      </w:tr>
      <w:tr w:rsidR="004C672A" w:rsidRPr="004C672A" w:rsidTr="00673A98">
        <w:tc>
          <w:tcPr>
            <w:tcW w:w="2269" w:type="dxa"/>
          </w:tcPr>
          <w:p w:rsidR="00E2074E" w:rsidRPr="004C672A" w:rsidRDefault="00E2074E" w:rsidP="00485867">
            <w:pPr>
              <w:rPr>
                <w:rFonts w:ascii="Arial" w:hAnsi="Arial" w:cs="Arial"/>
                <w:b/>
              </w:rPr>
            </w:pPr>
            <w:r w:rsidRPr="004C672A">
              <w:rPr>
                <w:rFonts w:ascii="Arial" w:hAnsi="Arial" w:cs="Arial"/>
                <w:b/>
              </w:rPr>
              <w:t>Sexual Orientation</w:t>
            </w:r>
          </w:p>
        </w:tc>
        <w:tc>
          <w:tcPr>
            <w:tcW w:w="11482" w:type="dxa"/>
          </w:tcPr>
          <w:p w:rsidR="00414724" w:rsidRPr="004C672A" w:rsidRDefault="00414724" w:rsidP="003519CE">
            <w:pPr>
              <w:spacing w:before="100" w:beforeAutospacing="1" w:after="100" w:afterAutospacing="1"/>
              <w:ind w:left="34"/>
              <w:rPr>
                <w:rFonts w:ascii="Arial" w:hAnsi="Arial" w:cs="Arial"/>
              </w:rPr>
            </w:pPr>
            <w:r w:rsidRPr="004C672A">
              <w:rPr>
                <w:rFonts w:ascii="Arial" w:hAnsi="Arial" w:cs="Arial"/>
              </w:rPr>
              <w:t xml:space="preserve">The Census 2021asked those aged 16 and old for the first time, “Which of the following best describes your sexual orientation?” </w:t>
            </w:r>
            <w:r w:rsidR="00E55A1B" w:rsidRPr="004C672A">
              <w:rPr>
                <w:rFonts w:ascii="Arial" w:hAnsi="Arial" w:cs="Arial"/>
              </w:rPr>
              <w:t>A</w:t>
            </w:r>
            <w:r w:rsidRPr="004C672A">
              <w:rPr>
                <w:rFonts w:ascii="Arial" w:hAnsi="Arial" w:cs="Arial"/>
              </w:rPr>
              <w:t>cross England and Wales 44.9million people, or 92.5% of the population, answered while just under 7.5% did not answered the question.</w:t>
            </w:r>
            <w:r w:rsidR="00E55A1B" w:rsidRPr="004C672A">
              <w:rPr>
                <w:rFonts w:ascii="Arial" w:hAnsi="Arial" w:cs="Arial"/>
              </w:rPr>
              <w:t xml:space="preserve"> In Gosport, </w:t>
            </w:r>
            <w:r w:rsidR="00B01AA8" w:rsidRPr="004C672A">
              <w:rPr>
                <w:rFonts w:ascii="Arial" w:hAnsi="Arial" w:cs="Arial"/>
              </w:rPr>
              <w:t xml:space="preserve">67,211 people or </w:t>
            </w:r>
            <w:r w:rsidR="00FD3F10" w:rsidRPr="004C672A">
              <w:rPr>
                <w:rFonts w:ascii="Arial" w:hAnsi="Arial" w:cs="Arial"/>
              </w:rPr>
              <w:t>94.2</w:t>
            </w:r>
            <w:r w:rsidR="00B01AA8" w:rsidRPr="004C672A">
              <w:rPr>
                <w:rFonts w:ascii="Arial" w:hAnsi="Arial" w:cs="Arial"/>
              </w:rPr>
              <w:t>% answered while 3,947 or 5.8% did not.</w:t>
            </w:r>
          </w:p>
          <w:p w:rsidR="003148B0" w:rsidRPr="004C672A" w:rsidRDefault="00414724" w:rsidP="003519CE">
            <w:pPr>
              <w:spacing w:before="100" w:beforeAutospacing="1" w:after="100" w:afterAutospacing="1"/>
              <w:ind w:left="34"/>
              <w:rPr>
                <w:rFonts w:ascii="Arial" w:hAnsi="Arial" w:cs="Arial"/>
              </w:rPr>
            </w:pPr>
            <w:r w:rsidRPr="004C672A">
              <w:rPr>
                <w:rFonts w:ascii="Arial" w:hAnsi="Arial" w:cs="Arial"/>
              </w:rPr>
              <w:t xml:space="preserve">The breakdown of various responses </w:t>
            </w:r>
            <w:r w:rsidR="003148B0" w:rsidRPr="004C672A">
              <w:rPr>
                <w:rFonts w:ascii="Arial" w:hAnsi="Arial" w:cs="Arial"/>
              </w:rPr>
              <w:t xml:space="preserve">between the national figures for England and Wales and the local authority figures for Gosport are very similar. </w:t>
            </w:r>
          </w:p>
          <w:tbl>
            <w:tblPr>
              <w:tblStyle w:val="TableGrid"/>
              <w:tblW w:w="10911" w:type="dxa"/>
              <w:tblInd w:w="34" w:type="dxa"/>
              <w:tblLayout w:type="fixed"/>
              <w:tblLook w:val="04A0" w:firstRow="1" w:lastRow="0" w:firstColumn="1" w:lastColumn="0" w:noHBand="0" w:noVBand="1"/>
            </w:tblPr>
            <w:tblGrid>
              <w:gridCol w:w="3115"/>
              <w:gridCol w:w="1701"/>
              <w:gridCol w:w="1418"/>
              <w:gridCol w:w="3118"/>
              <w:gridCol w:w="1559"/>
            </w:tblGrid>
            <w:tr w:rsidR="004C672A" w:rsidRPr="004C672A" w:rsidTr="00DE242E">
              <w:tc>
                <w:tcPr>
                  <w:tcW w:w="3115" w:type="dxa"/>
                </w:tcPr>
                <w:p w:rsidR="003148B0" w:rsidRPr="004C672A" w:rsidRDefault="003148B0" w:rsidP="003519CE">
                  <w:pPr>
                    <w:spacing w:before="100" w:beforeAutospacing="1" w:after="100" w:afterAutospacing="1"/>
                    <w:rPr>
                      <w:rFonts w:ascii="Arial" w:hAnsi="Arial" w:cs="Arial"/>
                      <w:b/>
                    </w:rPr>
                  </w:pPr>
                  <w:r w:rsidRPr="004C672A">
                    <w:rPr>
                      <w:rFonts w:ascii="Arial" w:hAnsi="Arial" w:cs="Arial"/>
                      <w:b/>
                    </w:rPr>
                    <w:t>Sexual Orientation</w:t>
                  </w:r>
                </w:p>
              </w:tc>
              <w:tc>
                <w:tcPr>
                  <w:tcW w:w="1701" w:type="dxa"/>
                </w:tcPr>
                <w:p w:rsidR="003148B0" w:rsidRPr="004C672A" w:rsidRDefault="003148B0" w:rsidP="003519CE">
                  <w:pPr>
                    <w:spacing w:before="100" w:beforeAutospacing="1" w:after="100" w:afterAutospacing="1"/>
                    <w:rPr>
                      <w:rFonts w:ascii="Arial" w:hAnsi="Arial" w:cs="Arial"/>
                      <w:b/>
                    </w:rPr>
                  </w:pPr>
                  <w:r w:rsidRPr="004C672A">
                    <w:rPr>
                      <w:rFonts w:ascii="Arial" w:hAnsi="Arial" w:cs="Arial"/>
                      <w:b/>
                    </w:rPr>
                    <w:t>Gosport</w:t>
                  </w:r>
                </w:p>
              </w:tc>
              <w:tc>
                <w:tcPr>
                  <w:tcW w:w="1418" w:type="dxa"/>
                </w:tcPr>
                <w:p w:rsidR="003148B0" w:rsidRPr="004C672A" w:rsidRDefault="003148B0" w:rsidP="003519CE">
                  <w:pPr>
                    <w:spacing w:before="100" w:beforeAutospacing="1" w:after="100" w:afterAutospacing="1"/>
                    <w:rPr>
                      <w:rFonts w:ascii="Arial" w:hAnsi="Arial" w:cs="Arial"/>
                      <w:b/>
                    </w:rPr>
                  </w:pPr>
                  <w:r w:rsidRPr="004C672A">
                    <w:rPr>
                      <w:rFonts w:ascii="Arial" w:hAnsi="Arial" w:cs="Arial"/>
                      <w:b/>
                    </w:rPr>
                    <w:t>%</w:t>
                  </w:r>
                </w:p>
              </w:tc>
              <w:tc>
                <w:tcPr>
                  <w:tcW w:w="3118" w:type="dxa"/>
                </w:tcPr>
                <w:p w:rsidR="003148B0" w:rsidRPr="004C672A" w:rsidRDefault="003148B0" w:rsidP="003148B0">
                  <w:pPr>
                    <w:spacing w:before="100" w:beforeAutospacing="1" w:after="100" w:afterAutospacing="1"/>
                    <w:rPr>
                      <w:rFonts w:ascii="Arial" w:hAnsi="Arial" w:cs="Arial"/>
                      <w:b/>
                    </w:rPr>
                  </w:pPr>
                  <w:r w:rsidRPr="004C672A">
                    <w:rPr>
                      <w:rFonts w:ascii="Arial" w:hAnsi="Arial" w:cs="Arial"/>
                      <w:b/>
                    </w:rPr>
                    <w:t>E</w:t>
                  </w:r>
                  <w:r w:rsidR="00DE242E" w:rsidRPr="004C672A">
                    <w:rPr>
                      <w:rFonts w:ascii="Arial" w:hAnsi="Arial" w:cs="Arial"/>
                      <w:b/>
                    </w:rPr>
                    <w:t xml:space="preserve">ngland </w:t>
                  </w:r>
                  <w:r w:rsidRPr="004C672A">
                    <w:rPr>
                      <w:rFonts w:ascii="Arial" w:hAnsi="Arial" w:cs="Arial"/>
                      <w:b/>
                    </w:rPr>
                    <w:t xml:space="preserve"> &amp; W</w:t>
                  </w:r>
                  <w:r w:rsidR="00DE242E" w:rsidRPr="004C672A">
                    <w:rPr>
                      <w:rFonts w:ascii="Arial" w:hAnsi="Arial" w:cs="Arial"/>
                      <w:b/>
                    </w:rPr>
                    <w:t>ales</w:t>
                  </w:r>
                </w:p>
              </w:tc>
              <w:tc>
                <w:tcPr>
                  <w:tcW w:w="1559" w:type="dxa"/>
                </w:tcPr>
                <w:p w:rsidR="003148B0" w:rsidRPr="004C672A" w:rsidRDefault="003148B0" w:rsidP="003148B0">
                  <w:pPr>
                    <w:spacing w:before="100" w:beforeAutospacing="1" w:after="100" w:afterAutospacing="1"/>
                    <w:rPr>
                      <w:rFonts w:ascii="Arial" w:hAnsi="Arial" w:cs="Arial"/>
                      <w:b/>
                    </w:rPr>
                  </w:pPr>
                  <w:r w:rsidRPr="004C672A">
                    <w:rPr>
                      <w:rFonts w:ascii="Arial" w:hAnsi="Arial" w:cs="Arial"/>
                      <w:b/>
                    </w:rPr>
                    <w:t>%</w:t>
                  </w:r>
                </w:p>
              </w:tc>
            </w:tr>
            <w:tr w:rsidR="004C672A" w:rsidRPr="004C672A" w:rsidTr="00DE242E">
              <w:tc>
                <w:tcPr>
                  <w:tcW w:w="3115" w:type="dxa"/>
                </w:tcPr>
                <w:p w:rsidR="003148B0" w:rsidRPr="004C672A" w:rsidRDefault="003148B0" w:rsidP="003519CE">
                  <w:pPr>
                    <w:spacing w:before="100" w:beforeAutospacing="1" w:after="100" w:afterAutospacing="1"/>
                    <w:rPr>
                      <w:rFonts w:ascii="Arial" w:hAnsi="Arial" w:cs="Arial"/>
                    </w:rPr>
                  </w:pPr>
                  <w:r w:rsidRPr="004C672A">
                    <w:rPr>
                      <w:rFonts w:ascii="Arial" w:hAnsi="Arial" w:cs="Arial"/>
                    </w:rPr>
                    <w:t>Straight/ Heterosexual</w:t>
                  </w:r>
                </w:p>
              </w:tc>
              <w:tc>
                <w:tcPr>
                  <w:tcW w:w="1701" w:type="dxa"/>
                </w:tcPr>
                <w:p w:rsidR="003148B0" w:rsidRPr="004C672A" w:rsidRDefault="003148B0" w:rsidP="003519CE">
                  <w:pPr>
                    <w:spacing w:before="100" w:beforeAutospacing="1" w:after="100" w:afterAutospacing="1"/>
                    <w:rPr>
                      <w:rFonts w:ascii="Arial" w:hAnsi="Arial" w:cs="Arial"/>
                    </w:rPr>
                  </w:pPr>
                  <w:r w:rsidRPr="004C672A">
                    <w:rPr>
                      <w:rFonts w:ascii="Arial" w:hAnsi="Arial" w:cs="Arial"/>
                    </w:rPr>
                    <w:t>61143</w:t>
                  </w:r>
                </w:p>
              </w:tc>
              <w:tc>
                <w:tcPr>
                  <w:tcW w:w="1418" w:type="dxa"/>
                </w:tcPr>
                <w:p w:rsidR="003148B0" w:rsidRPr="004C672A" w:rsidRDefault="003148B0" w:rsidP="003519CE">
                  <w:pPr>
                    <w:spacing w:before="100" w:beforeAutospacing="1" w:after="100" w:afterAutospacing="1"/>
                    <w:rPr>
                      <w:rFonts w:ascii="Arial" w:hAnsi="Arial" w:cs="Arial"/>
                    </w:rPr>
                  </w:pPr>
                  <w:r w:rsidRPr="004C672A">
                    <w:rPr>
                      <w:rFonts w:ascii="Arial" w:hAnsi="Arial" w:cs="Arial"/>
                    </w:rPr>
                    <w:t>90.97</w:t>
                  </w:r>
                </w:p>
              </w:tc>
              <w:tc>
                <w:tcPr>
                  <w:tcW w:w="3118" w:type="dxa"/>
                </w:tcPr>
                <w:p w:rsidR="003148B0" w:rsidRPr="004C672A" w:rsidRDefault="003148B0" w:rsidP="003148B0">
                  <w:pPr>
                    <w:spacing w:before="100" w:beforeAutospacing="1" w:after="100" w:afterAutospacing="1"/>
                    <w:rPr>
                      <w:rFonts w:ascii="Arial" w:hAnsi="Arial" w:cs="Arial"/>
                    </w:rPr>
                  </w:pPr>
                  <w:r w:rsidRPr="004C672A">
                    <w:rPr>
                      <w:rFonts w:ascii="Arial" w:hAnsi="Arial" w:cs="Arial"/>
                    </w:rPr>
                    <w:t>43403110</w:t>
                  </w:r>
                </w:p>
              </w:tc>
              <w:tc>
                <w:tcPr>
                  <w:tcW w:w="1559" w:type="dxa"/>
                </w:tcPr>
                <w:p w:rsidR="003148B0" w:rsidRPr="004C672A" w:rsidRDefault="003148B0" w:rsidP="003519CE">
                  <w:pPr>
                    <w:spacing w:before="100" w:beforeAutospacing="1" w:after="100" w:afterAutospacing="1"/>
                    <w:rPr>
                      <w:rFonts w:ascii="Arial" w:hAnsi="Arial" w:cs="Arial"/>
                    </w:rPr>
                  </w:pPr>
                  <w:r w:rsidRPr="004C672A">
                    <w:rPr>
                      <w:rFonts w:ascii="Arial" w:hAnsi="Arial" w:cs="Arial"/>
                    </w:rPr>
                    <w:t>89.37</w:t>
                  </w:r>
                </w:p>
              </w:tc>
            </w:tr>
            <w:tr w:rsidR="004C672A" w:rsidRPr="004C672A" w:rsidTr="00DE242E">
              <w:tc>
                <w:tcPr>
                  <w:tcW w:w="3115" w:type="dxa"/>
                </w:tcPr>
                <w:p w:rsidR="003148B0" w:rsidRPr="004C672A" w:rsidRDefault="003148B0" w:rsidP="003519CE">
                  <w:pPr>
                    <w:spacing w:before="100" w:beforeAutospacing="1" w:after="100" w:afterAutospacing="1"/>
                    <w:rPr>
                      <w:rFonts w:ascii="Arial" w:hAnsi="Arial" w:cs="Arial"/>
                    </w:rPr>
                  </w:pPr>
                  <w:r w:rsidRPr="004C672A">
                    <w:rPr>
                      <w:rFonts w:ascii="Arial" w:hAnsi="Arial" w:cs="Arial"/>
                    </w:rPr>
                    <w:t>Gay/ Lesbian</w:t>
                  </w:r>
                </w:p>
              </w:tc>
              <w:tc>
                <w:tcPr>
                  <w:tcW w:w="1701" w:type="dxa"/>
                </w:tcPr>
                <w:p w:rsidR="003148B0" w:rsidRPr="004C672A" w:rsidRDefault="003148B0" w:rsidP="003519CE">
                  <w:pPr>
                    <w:spacing w:before="100" w:beforeAutospacing="1" w:after="100" w:afterAutospacing="1"/>
                    <w:rPr>
                      <w:rFonts w:ascii="Arial" w:hAnsi="Arial" w:cs="Arial"/>
                    </w:rPr>
                  </w:pPr>
                  <w:r w:rsidRPr="004C672A">
                    <w:rPr>
                      <w:rFonts w:ascii="Arial" w:hAnsi="Arial" w:cs="Arial"/>
                    </w:rPr>
                    <w:t xml:space="preserve">  1055</w:t>
                  </w:r>
                </w:p>
              </w:tc>
              <w:tc>
                <w:tcPr>
                  <w:tcW w:w="1418" w:type="dxa"/>
                </w:tcPr>
                <w:p w:rsidR="003148B0" w:rsidRPr="004C672A" w:rsidRDefault="003148B0" w:rsidP="003148B0">
                  <w:pPr>
                    <w:spacing w:before="100" w:beforeAutospacing="1" w:after="100" w:afterAutospacing="1"/>
                    <w:rPr>
                      <w:rFonts w:ascii="Arial" w:hAnsi="Arial" w:cs="Arial"/>
                    </w:rPr>
                  </w:pPr>
                  <w:r w:rsidRPr="004C672A">
                    <w:rPr>
                      <w:rFonts w:ascii="Arial" w:hAnsi="Arial" w:cs="Arial"/>
                    </w:rPr>
                    <w:t xml:space="preserve"> 1.57</w:t>
                  </w:r>
                </w:p>
              </w:tc>
              <w:tc>
                <w:tcPr>
                  <w:tcW w:w="3118" w:type="dxa"/>
                </w:tcPr>
                <w:p w:rsidR="003148B0" w:rsidRPr="004C672A" w:rsidRDefault="003148B0" w:rsidP="003519CE">
                  <w:pPr>
                    <w:spacing w:before="100" w:beforeAutospacing="1" w:after="100" w:afterAutospacing="1"/>
                    <w:rPr>
                      <w:rFonts w:ascii="Arial" w:hAnsi="Arial" w:cs="Arial"/>
                    </w:rPr>
                  </w:pPr>
                  <w:r w:rsidRPr="004C672A">
                    <w:rPr>
                      <w:rFonts w:ascii="Arial" w:hAnsi="Arial" w:cs="Arial"/>
                    </w:rPr>
                    <w:t xml:space="preserve">     747805</w:t>
                  </w:r>
                </w:p>
              </w:tc>
              <w:tc>
                <w:tcPr>
                  <w:tcW w:w="1559" w:type="dxa"/>
                </w:tcPr>
                <w:p w:rsidR="003148B0" w:rsidRPr="004C672A" w:rsidRDefault="00B01AA8" w:rsidP="003519CE">
                  <w:pPr>
                    <w:spacing w:before="100" w:beforeAutospacing="1" w:after="100" w:afterAutospacing="1"/>
                    <w:rPr>
                      <w:rFonts w:ascii="Arial" w:hAnsi="Arial" w:cs="Arial"/>
                    </w:rPr>
                  </w:pPr>
                  <w:r w:rsidRPr="004C672A">
                    <w:rPr>
                      <w:rFonts w:ascii="Arial" w:hAnsi="Arial" w:cs="Arial"/>
                    </w:rPr>
                    <w:t xml:space="preserve">  </w:t>
                  </w:r>
                  <w:r w:rsidR="003148B0" w:rsidRPr="004C672A">
                    <w:rPr>
                      <w:rFonts w:ascii="Arial" w:hAnsi="Arial" w:cs="Arial"/>
                    </w:rPr>
                    <w:t>1.54</w:t>
                  </w:r>
                </w:p>
              </w:tc>
            </w:tr>
            <w:tr w:rsidR="004C672A" w:rsidRPr="004C672A" w:rsidTr="00DE242E">
              <w:tc>
                <w:tcPr>
                  <w:tcW w:w="3115" w:type="dxa"/>
                </w:tcPr>
                <w:p w:rsidR="003148B0" w:rsidRPr="004C672A" w:rsidRDefault="003148B0" w:rsidP="003519CE">
                  <w:pPr>
                    <w:spacing w:before="100" w:beforeAutospacing="1" w:after="100" w:afterAutospacing="1"/>
                    <w:rPr>
                      <w:rFonts w:ascii="Arial" w:hAnsi="Arial" w:cs="Arial"/>
                    </w:rPr>
                  </w:pPr>
                  <w:r w:rsidRPr="004C672A">
                    <w:rPr>
                      <w:rFonts w:ascii="Arial" w:hAnsi="Arial" w:cs="Arial"/>
                    </w:rPr>
                    <w:t>Bisexual</w:t>
                  </w:r>
                </w:p>
              </w:tc>
              <w:tc>
                <w:tcPr>
                  <w:tcW w:w="1701" w:type="dxa"/>
                </w:tcPr>
                <w:p w:rsidR="003148B0" w:rsidRPr="004C672A" w:rsidRDefault="003148B0" w:rsidP="003519CE">
                  <w:pPr>
                    <w:spacing w:before="100" w:beforeAutospacing="1" w:after="100" w:afterAutospacing="1"/>
                    <w:rPr>
                      <w:rFonts w:ascii="Arial" w:hAnsi="Arial" w:cs="Arial"/>
                    </w:rPr>
                  </w:pPr>
                  <w:r w:rsidRPr="004C672A">
                    <w:rPr>
                      <w:rFonts w:ascii="Arial" w:hAnsi="Arial" w:cs="Arial"/>
                    </w:rPr>
                    <w:t xml:space="preserve">    870</w:t>
                  </w:r>
                </w:p>
              </w:tc>
              <w:tc>
                <w:tcPr>
                  <w:tcW w:w="1418" w:type="dxa"/>
                </w:tcPr>
                <w:p w:rsidR="003148B0" w:rsidRPr="004C672A" w:rsidRDefault="003148B0" w:rsidP="003519CE">
                  <w:pPr>
                    <w:spacing w:before="100" w:beforeAutospacing="1" w:after="100" w:afterAutospacing="1"/>
                    <w:rPr>
                      <w:rFonts w:ascii="Arial" w:hAnsi="Arial" w:cs="Arial"/>
                    </w:rPr>
                  </w:pPr>
                  <w:r w:rsidRPr="004C672A">
                    <w:rPr>
                      <w:rFonts w:ascii="Arial" w:hAnsi="Arial" w:cs="Arial"/>
                    </w:rPr>
                    <w:t xml:space="preserve"> 1.29</w:t>
                  </w:r>
                </w:p>
              </w:tc>
              <w:tc>
                <w:tcPr>
                  <w:tcW w:w="3118" w:type="dxa"/>
                </w:tcPr>
                <w:p w:rsidR="003148B0" w:rsidRPr="004C672A" w:rsidRDefault="003148B0" w:rsidP="003519CE">
                  <w:pPr>
                    <w:spacing w:before="100" w:beforeAutospacing="1" w:after="100" w:afterAutospacing="1"/>
                    <w:rPr>
                      <w:rFonts w:ascii="Arial" w:hAnsi="Arial" w:cs="Arial"/>
                    </w:rPr>
                  </w:pPr>
                  <w:r w:rsidRPr="004C672A">
                    <w:rPr>
                      <w:rFonts w:ascii="Arial" w:hAnsi="Arial" w:cs="Arial"/>
                    </w:rPr>
                    <w:t xml:space="preserve">     623504</w:t>
                  </w:r>
                </w:p>
              </w:tc>
              <w:tc>
                <w:tcPr>
                  <w:tcW w:w="1559" w:type="dxa"/>
                </w:tcPr>
                <w:p w:rsidR="003148B0" w:rsidRPr="004C672A" w:rsidRDefault="003148B0" w:rsidP="00B01AA8">
                  <w:pPr>
                    <w:spacing w:before="100" w:beforeAutospacing="1" w:after="100" w:afterAutospacing="1"/>
                    <w:rPr>
                      <w:rFonts w:ascii="Arial" w:hAnsi="Arial" w:cs="Arial"/>
                    </w:rPr>
                  </w:pPr>
                  <w:r w:rsidRPr="004C672A">
                    <w:rPr>
                      <w:rFonts w:ascii="Arial" w:hAnsi="Arial" w:cs="Arial"/>
                    </w:rPr>
                    <w:t xml:space="preserve"> </w:t>
                  </w:r>
                  <w:r w:rsidR="00B01AA8" w:rsidRPr="004C672A">
                    <w:rPr>
                      <w:rFonts w:ascii="Arial" w:hAnsi="Arial" w:cs="Arial"/>
                    </w:rPr>
                    <w:t xml:space="preserve"> </w:t>
                  </w:r>
                  <w:r w:rsidRPr="004C672A">
                    <w:rPr>
                      <w:rFonts w:ascii="Arial" w:hAnsi="Arial" w:cs="Arial"/>
                    </w:rPr>
                    <w:t>1.2</w:t>
                  </w:r>
                  <w:r w:rsidR="00B01AA8" w:rsidRPr="004C672A">
                    <w:rPr>
                      <w:rFonts w:ascii="Arial" w:hAnsi="Arial" w:cs="Arial"/>
                    </w:rPr>
                    <w:t>8</w:t>
                  </w:r>
                </w:p>
              </w:tc>
            </w:tr>
            <w:tr w:rsidR="004C672A" w:rsidRPr="004C672A" w:rsidTr="00DE242E">
              <w:tc>
                <w:tcPr>
                  <w:tcW w:w="3115" w:type="dxa"/>
                </w:tcPr>
                <w:p w:rsidR="003148B0" w:rsidRPr="004C672A" w:rsidRDefault="003148B0" w:rsidP="003519CE">
                  <w:pPr>
                    <w:spacing w:before="100" w:beforeAutospacing="1" w:after="100" w:afterAutospacing="1"/>
                    <w:rPr>
                      <w:rFonts w:ascii="Arial" w:hAnsi="Arial" w:cs="Arial"/>
                    </w:rPr>
                  </w:pPr>
                  <w:r w:rsidRPr="004C672A">
                    <w:rPr>
                      <w:rFonts w:ascii="Arial" w:hAnsi="Arial" w:cs="Arial"/>
                    </w:rPr>
                    <w:t>Pansexual</w:t>
                  </w:r>
                </w:p>
              </w:tc>
              <w:tc>
                <w:tcPr>
                  <w:tcW w:w="1701" w:type="dxa"/>
                </w:tcPr>
                <w:p w:rsidR="003148B0" w:rsidRPr="004C672A" w:rsidRDefault="003148B0" w:rsidP="003148B0">
                  <w:pPr>
                    <w:spacing w:before="100" w:beforeAutospacing="1" w:after="100" w:afterAutospacing="1"/>
                    <w:rPr>
                      <w:rFonts w:ascii="Arial" w:hAnsi="Arial" w:cs="Arial"/>
                    </w:rPr>
                  </w:pPr>
                  <w:r w:rsidRPr="004C672A">
                    <w:rPr>
                      <w:rFonts w:ascii="Arial" w:hAnsi="Arial" w:cs="Arial"/>
                    </w:rPr>
                    <w:t xml:space="preserve">    136</w:t>
                  </w:r>
                </w:p>
              </w:tc>
              <w:tc>
                <w:tcPr>
                  <w:tcW w:w="1418" w:type="dxa"/>
                </w:tcPr>
                <w:p w:rsidR="003148B0" w:rsidRPr="004C672A" w:rsidRDefault="00B01AA8" w:rsidP="003519CE">
                  <w:pPr>
                    <w:spacing w:before="100" w:beforeAutospacing="1" w:after="100" w:afterAutospacing="1"/>
                    <w:rPr>
                      <w:rFonts w:ascii="Arial" w:hAnsi="Arial" w:cs="Arial"/>
                    </w:rPr>
                  </w:pPr>
                  <w:r w:rsidRPr="004C672A">
                    <w:rPr>
                      <w:rFonts w:ascii="Arial" w:hAnsi="Arial" w:cs="Arial"/>
                    </w:rPr>
                    <w:t xml:space="preserve">   .20</w:t>
                  </w:r>
                </w:p>
              </w:tc>
              <w:tc>
                <w:tcPr>
                  <w:tcW w:w="3118" w:type="dxa"/>
                </w:tcPr>
                <w:p w:rsidR="003148B0" w:rsidRPr="004C672A" w:rsidRDefault="00B01AA8" w:rsidP="003519CE">
                  <w:pPr>
                    <w:spacing w:before="100" w:beforeAutospacing="1" w:after="100" w:afterAutospacing="1"/>
                    <w:rPr>
                      <w:rFonts w:ascii="Arial" w:hAnsi="Arial" w:cs="Arial"/>
                    </w:rPr>
                  </w:pPr>
                  <w:r w:rsidRPr="004C672A">
                    <w:rPr>
                      <w:rFonts w:ascii="Arial" w:hAnsi="Arial" w:cs="Arial"/>
                    </w:rPr>
                    <w:t xml:space="preserve">    112386</w:t>
                  </w:r>
                </w:p>
              </w:tc>
              <w:tc>
                <w:tcPr>
                  <w:tcW w:w="1559" w:type="dxa"/>
                </w:tcPr>
                <w:p w:rsidR="003148B0" w:rsidRPr="004C672A" w:rsidRDefault="00B01AA8" w:rsidP="003519CE">
                  <w:pPr>
                    <w:spacing w:before="100" w:beforeAutospacing="1" w:after="100" w:afterAutospacing="1"/>
                    <w:rPr>
                      <w:rFonts w:ascii="Arial" w:hAnsi="Arial" w:cs="Arial"/>
                    </w:rPr>
                  </w:pPr>
                  <w:r w:rsidRPr="004C672A">
                    <w:rPr>
                      <w:rFonts w:ascii="Arial" w:hAnsi="Arial" w:cs="Arial"/>
                    </w:rPr>
                    <w:t xml:space="preserve">    .23</w:t>
                  </w:r>
                </w:p>
              </w:tc>
            </w:tr>
            <w:tr w:rsidR="004C672A" w:rsidRPr="004C672A" w:rsidTr="00DE242E">
              <w:tc>
                <w:tcPr>
                  <w:tcW w:w="3115" w:type="dxa"/>
                </w:tcPr>
                <w:p w:rsidR="003148B0" w:rsidRPr="004C672A" w:rsidRDefault="00B01AA8" w:rsidP="003519CE">
                  <w:pPr>
                    <w:spacing w:before="100" w:beforeAutospacing="1" w:after="100" w:afterAutospacing="1"/>
                    <w:rPr>
                      <w:rFonts w:ascii="Arial" w:hAnsi="Arial" w:cs="Arial"/>
                    </w:rPr>
                  </w:pPr>
                  <w:r w:rsidRPr="004C672A">
                    <w:rPr>
                      <w:rFonts w:ascii="Arial" w:hAnsi="Arial" w:cs="Arial"/>
                    </w:rPr>
                    <w:t>Asexual</w:t>
                  </w:r>
                </w:p>
              </w:tc>
              <w:tc>
                <w:tcPr>
                  <w:tcW w:w="1701" w:type="dxa"/>
                </w:tcPr>
                <w:p w:rsidR="003148B0" w:rsidRPr="004C672A" w:rsidRDefault="00B01AA8" w:rsidP="003519CE">
                  <w:pPr>
                    <w:spacing w:before="100" w:beforeAutospacing="1" w:after="100" w:afterAutospacing="1"/>
                    <w:rPr>
                      <w:rFonts w:ascii="Arial" w:hAnsi="Arial" w:cs="Arial"/>
                    </w:rPr>
                  </w:pPr>
                  <w:r w:rsidRPr="004C672A">
                    <w:rPr>
                      <w:rFonts w:ascii="Arial" w:hAnsi="Arial" w:cs="Arial"/>
                    </w:rPr>
                    <w:t xml:space="preserve">      42</w:t>
                  </w:r>
                </w:p>
              </w:tc>
              <w:tc>
                <w:tcPr>
                  <w:tcW w:w="1418" w:type="dxa"/>
                </w:tcPr>
                <w:p w:rsidR="003148B0" w:rsidRPr="004C672A" w:rsidRDefault="00B01AA8" w:rsidP="003519CE">
                  <w:pPr>
                    <w:spacing w:before="100" w:beforeAutospacing="1" w:after="100" w:afterAutospacing="1"/>
                    <w:rPr>
                      <w:rFonts w:ascii="Arial" w:hAnsi="Arial" w:cs="Arial"/>
                    </w:rPr>
                  </w:pPr>
                  <w:r w:rsidRPr="004C672A">
                    <w:rPr>
                      <w:rFonts w:ascii="Arial" w:hAnsi="Arial" w:cs="Arial"/>
                    </w:rPr>
                    <w:t xml:space="preserve">   .06</w:t>
                  </w:r>
                </w:p>
              </w:tc>
              <w:tc>
                <w:tcPr>
                  <w:tcW w:w="3118" w:type="dxa"/>
                </w:tcPr>
                <w:p w:rsidR="003148B0" w:rsidRPr="004C672A" w:rsidRDefault="00B01AA8" w:rsidP="003519CE">
                  <w:pPr>
                    <w:spacing w:before="100" w:beforeAutospacing="1" w:after="100" w:afterAutospacing="1"/>
                    <w:rPr>
                      <w:rFonts w:ascii="Arial" w:hAnsi="Arial" w:cs="Arial"/>
                    </w:rPr>
                  </w:pPr>
                  <w:r w:rsidRPr="004C672A">
                    <w:rPr>
                      <w:rFonts w:ascii="Arial" w:hAnsi="Arial" w:cs="Arial"/>
                    </w:rPr>
                    <w:t xml:space="preserve">       28172</w:t>
                  </w:r>
                </w:p>
              </w:tc>
              <w:tc>
                <w:tcPr>
                  <w:tcW w:w="1559" w:type="dxa"/>
                </w:tcPr>
                <w:p w:rsidR="003148B0" w:rsidRPr="004C672A" w:rsidRDefault="00B01AA8" w:rsidP="003519CE">
                  <w:pPr>
                    <w:spacing w:before="100" w:beforeAutospacing="1" w:after="100" w:afterAutospacing="1"/>
                    <w:rPr>
                      <w:rFonts w:ascii="Arial" w:hAnsi="Arial" w:cs="Arial"/>
                    </w:rPr>
                  </w:pPr>
                  <w:r w:rsidRPr="004C672A">
                    <w:rPr>
                      <w:rFonts w:ascii="Arial" w:hAnsi="Arial" w:cs="Arial"/>
                    </w:rPr>
                    <w:t xml:space="preserve">    .06</w:t>
                  </w:r>
                </w:p>
              </w:tc>
            </w:tr>
            <w:tr w:rsidR="004C672A" w:rsidRPr="004C672A" w:rsidTr="00DE242E">
              <w:tc>
                <w:tcPr>
                  <w:tcW w:w="3115" w:type="dxa"/>
                </w:tcPr>
                <w:p w:rsidR="00B01AA8" w:rsidRPr="004C672A" w:rsidRDefault="00B01AA8" w:rsidP="00B01AA8">
                  <w:pPr>
                    <w:spacing w:before="100" w:beforeAutospacing="1" w:after="100" w:afterAutospacing="1"/>
                    <w:rPr>
                      <w:rFonts w:ascii="Arial" w:hAnsi="Arial" w:cs="Arial"/>
                    </w:rPr>
                  </w:pPr>
                  <w:r w:rsidRPr="004C672A">
                    <w:rPr>
                      <w:rFonts w:ascii="Arial" w:hAnsi="Arial" w:cs="Arial"/>
                    </w:rPr>
                    <w:t>Queer</w:t>
                  </w:r>
                </w:p>
              </w:tc>
              <w:tc>
                <w:tcPr>
                  <w:tcW w:w="1701" w:type="dxa"/>
                </w:tcPr>
                <w:p w:rsidR="00B01AA8" w:rsidRPr="004C672A" w:rsidRDefault="00B01AA8" w:rsidP="00B01AA8">
                  <w:pPr>
                    <w:spacing w:before="100" w:beforeAutospacing="1" w:after="100" w:afterAutospacing="1"/>
                    <w:rPr>
                      <w:rFonts w:ascii="Arial" w:hAnsi="Arial" w:cs="Arial"/>
                    </w:rPr>
                  </w:pPr>
                  <w:r w:rsidRPr="004C672A">
                    <w:rPr>
                      <w:rFonts w:ascii="Arial" w:hAnsi="Arial" w:cs="Arial"/>
                    </w:rPr>
                    <w:t xml:space="preserve">      11</w:t>
                  </w:r>
                </w:p>
              </w:tc>
              <w:tc>
                <w:tcPr>
                  <w:tcW w:w="1418" w:type="dxa"/>
                </w:tcPr>
                <w:p w:rsidR="00B01AA8" w:rsidRPr="004C672A" w:rsidRDefault="00B01AA8" w:rsidP="00B01AA8">
                  <w:pPr>
                    <w:spacing w:before="100" w:beforeAutospacing="1" w:after="100" w:afterAutospacing="1"/>
                    <w:rPr>
                      <w:rFonts w:ascii="Arial" w:hAnsi="Arial" w:cs="Arial"/>
                    </w:rPr>
                  </w:pPr>
                  <w:r w:rsidRPr="004C672A">
                    <w:rPr>
                      <w:rFonts w:ascii="Arial" w:hAnsi="Arial" w:cs="Arial"/>
                    </w:rPr>
                    <w:t xml:space="preserve">   .02</w:t>
                  </w:r>
                </w:p>
              </w:tc>
              <w:tc>
                <w:tcPr>
                  <w:tcW w:w="3118" w:type="dxa"/>
                </w:tcPr>
                <w:p w:rsidR="00B01AA8" w:rsidRPr="004C672A" w:rsidRDefault="00B01AA8" w:rsidP="00B01AA8">
                  <w:pPr>
                    <w:spacing w:before="100" w:beforeAutospacing="1" w:after="100" w:afterAutospacing="1"/>
                    <w:rPr>
                      <w:rFonts w:ascii="Arial" w:hAnsi="Arial" w:cs="Arial"/>
                    </w:rPr>
                  </w:pPr>
                  <w:r w:rsidRPr="004C672A">
                    <w:rPr>
                      <w:rFonts w:ascii="Arial" w:hAnsi="Arial" w:cs="Arial"/>
                    </w:rPr>
                    <w:t xml:space="preserve">       14511</w:t>
                  </w:r>
                </w:p>
              </w:tc>
              <w:tc>
                <w:tcPr>
                  <w:tcW w:w="1559" w:type="dxa"/>
                </w:tcPr>
                <w:p w:rsidR="00B01AA8" w:rsidRPr="004C672A" w:rsidRDefault="00B01AA8" w:rsidP="00B01AA8">
                  <w:pPr>
                    <w:spacing w:before="100" w:beforeAutospacing="1" w:after="100" w:afterAutospacing="1"/>
                    <w:rPr>
                      <w:rFonts w:ascii="Arial" w:hAnsi="Arial" w:cs="Arial"/>
                    </w:rPr>
                  </w:pPr>
                  <w:r w:rsidRPr="004C672A">
                    <w:rPr>
                      <w:rFonts w:ascii="Arial" w:hAnsi="Arial" w:cs="Arial"/>
                    </w:rPr>
                    <w:t xml:space="preserve">    .03</w:t>
                  </w:r>
                </w:p>
              </w:tc>
            </w:tr>
            <w:tr w:rsidR="004C672A" w:rsidRPr="004C672A" w:rsidTr="00DE242E">
              <w:tc>
                <w:tcPr>
                  <w:tcW w:w="3115" w:type="dxa"/>
                </w:tcPr>
                <w:p w:rsidR="00B01AA8" w:rsidRPr="004C672A" w:rsidRDefault="00B01AA8" w:rsidP="00B01AA8">
                  <w:pPr>
                    <w:spacing w:before="100" w:beforeAutospacing="1" w:after="100" w:afterAutospacing="1"/>
                    <w:rPr>
                      <w:rFonts w:ascii="Arial" w:hAnsi="Arial" w:cs="Arial"/>
                    </w:rPr>
                  </w:pPr>
                  <w:r w:rsidRPr="004C672A">
                    <w:rPr>
                      <w:rFonts w:ascii="Arial" w:hAnsi="Arial" w:cs="Arial"/>
                    </w:rPr>
                    <w:t>All other orientations</w:t>
                  </w:r>
                </w:p>
              </w:tc>
              <w:tc>
                <w:tcPr>
                  <w:tcW w:w="1701" w:type="dxa"/>
                </w:tcPr>
                <w:p w:rsidR="00B01AA8" w:rsidRPr="004C672A" w:rsidRDefault="00B01AA8" w:rsidP="00B01AA8">
                  <w:pPr>
                    <w:spacing w:before="100" w:beforeAutospacing="1" w:after="100" w:afterAutospacing="1"/>
                    <w:rPr>
                      <w:rFonts w:ascii="Arial" w:hAnsi="Arial" w:cs="Arial"/>
                    </w:rPr>
                  </w:pPr>
                  <w:r w:rsidRPr="004C672A">
                    <w:rPr>
                      <w:rFonts w:ascii="Arial" w:hAnsi="Arial" w:cs="Arial"/>
                    </w:rPr>
                    <w:t xml:space="preserve">        7</w:t>
                  </w:r>
                </w:p>
              </w:tc>
              <w:tc>
                <w:tcPr>
                  <w:tcW w:w="1418" w:type="dxa"/>
                </w:tcPr>
                <w:p w:rsidR="00B01AA8" w:rsidRPr="004C672A" w:rsidRDefault="00B01AA8" w:rsidP="00B01AA8">
                  <w:pPr>
                    <w:spacing w:before="100" w:beforeAutospacing="1" w:after="100" w:afterAutospacing="1"/>
                    <w:rPr>
                      <w:rFonts w:ascii="Arial" w:hAnsi="Arial" w:cs="Arial"/>
                    </w:rPr>
                  </w:pPr>
                  <w:r w:rsidRPr="004C672A">
                    <w:rPr>
                      <w:rFonts w:ascii="Arial" w:hAnsi="Arial" w:cs="Arial"/>
                    </w:rPr>
                    <w:t xml:space="preserve">   .01</w:t>
                  </w:r>
                </w:p>
              </w:tc>
              <w:tc>
                <w:tcPr>
                  <w:tcW w:w="3118" w:type="dxa"/>
                </w:tcPr>
                <w:p w:rsidR="00B01AA8" w:rsidRPr="004C672A" w:rsidRDefault="00E04410" w:rsidP="00E04410">
                  <w:pPr>
                    <w:spacing w:before="100" w:beforeAutospacing="1" w:after="100" w:afterAutospacing="1"/>
                    <w:rPr>
                      <w:rFonts w:ascii="Arial" w:hAnsi="Arial" w:cs="Arial"/>
                    </w:rPr>
                  </w:pPr>
                  <w:r w:rsidRPr="004C672A">
                    <w:rPr>
                      <w:rFonts w:ascii="Arial" w:hAnsi="Arial" w:cs="Arial"/>
                    </w:rPr>
                    <w:t xml:space="preserve">     </w:t>
                  </w:r>
                  <w:r w:rsidR="0025135F" w:rsidRPr="004C672A">
                    <w:rPr>
                      <w:rFonts w:ascii="Arial" w:hAnsi="Arial" w:cs="Arial"/>
                    </w:rPr>
                    <w:t xml:space="preserve">   10000</w:t>
                  </w:r>
                  <w:r w:rsidRPr="004C672A">
                    <w:rPr>
                      <w:rFonts w:ascii="Arial" w:hAnsi="Arial" w:cs="Arial"/>
                    </w:rPr>
                    <w:t xml:space="preserve">   </w:t>
                  </w:r>
                </w:p>
              </w:tc>
              <w:tc>
                <w:tcPr>
                  <w:tcW w:w="1559" w:type="dxa"/>
                </w:tcPr>
                <w:p w:rsidR="00B01AA8" w:rsidRPr="004C672A" w:rsidRDefault="0025135F" w:rsidP="00B01AA8">
                  <w:pPr>
                    <w:spacing w:before="100" w:beforeAutospacing="1" w:after="100" w:afterAutospacing="1"/>
                    <w:rPr>
                      <w:rFonts w:ascii="Arial" w:hAnsi="Arial" w:cs="Arial"/>
                    </w:rPr>
                  </w:pPr>
                  <w:r w:rsidRPr="004C672A">
                    <w:rPr>
                      <w:rFonts w:ascii="Arial" w:hAnsi="Arial" w:cs="Arial"/>
                    </w:rPr>
                    <w:t xml:space="preserve">    .02</w:t>
                  </w:r>
                </w:p>
              </w:tc>
            </w:tr>
          </w:tbl>
          <w:p w:rsidR="003519CE" w:rsidRPr="004C672A" w:rsidRDefault="00414724" w:rsidP="003519CE">
            <w:pPr>
              <w:spacing w:before="100" w:beforeAutospacing="1" w:after="100" w:afterAutospacing="1"/>
              <w:ind w:left="34"/>
              <w:rPr>
                <w:rFonts w:ascii="Arial" w:hAnsi="Arial" w:cs="Arial"/>
              </w:rPr>
            </w:pPr>
            <w:r w:rsidRPr="004C672A">
              <w:rPr>
                <w:rFonts w:ascii="Arial" w:hAnsi="Arial" w:cs="Arial"/>
              </w:rPr>
              <w:t xml:space="preserve"> </w:t>
            </w:r>
          </w:p>
          <w:p w:rsidR="00E2074E" w:rsidRPr="004C672A" w:rsidRDefault="00E2074E" w:rsidP="009378FD">
            <w:pPr>
              <w:rPr>
                <w:rFonts w:ascii="Arial" w:hAnsi="Arial" w:cs="Arial"/>
              </w:rPr>
            </w:pPr>
          </w:p>
        </w:tc>
      </w:tr>
      <w:tr w:rsidR="004C672A" w:rsidRPr="004C672A" w:rsidTr="00673A98">
        <w:tc>
          <w:tcPr>
            <w:tcW w:w="2269" w:type="dxa"/>
          </w:tcPr>
          <w:p w:rsidR="00E2074E" w:rsidRPr="004C672A" w:rsidRDefault="00E2074E" w:rsidP="00485867">
            <w:pPr>
              <w:rPr>
                <w:rFonts w:ascii="Arial" w:hAnsi="Arial" w:cs="Arial"/>
              </w:rPr>
            </w:pPr>
          </w:p>
        </w:tc>
        <w:tc>
          <w:tcPr>
            <w:tcW w:w="11482" w:type="dxa"/>
          </w:tcPr>
          <w:p w:rsidR="00E2074E" w:rsidRPr="004C672A" w:rsidRDefault="00E2074E" w:rsidP="00485867">
            <w:pPr>
              <w:rPr>
                <w:rFonts w:ascii="Arial" w:hAnsi="Arial" w:cs="Arial"/>
              </w:rPr>
            </w:pPr>
          </w:p>
        </w:tc>
      </w:tr>
      <w:tr w:rsidR="004C672A" w:rsidRPr="004C672A" w:rsidTr="00673A98">
        <w:tc>
          <w:tcPr>
            <w:tcW w:w="2269" w:type="dxa"/>
          </w:tcPr>
          <w:p w:rsidR="00E2074E" w:rsidRPr="004C672A" w:rsidRDefault="00E2074E" w:rsidP="00485867">
            <w:pPr>
              <w:rPr>
                <w:rFonts w:ascii="Arial" w:hAnsi="Arial" w:cs="Arial"/>
                <w:b/>
              </w:rPr>
            </w:pPr>
            <w:r w:rsidRPr="004C672A">
              <w:rPr>
                <w:rFonts w:ascii="Arial" w:hAnsi="Arial" w:cs="Arial"/>
                <w:b/>
              </w:rPr>
              <w:t>Transgender/ Gender Reassignment</w:t>
            </w:r>
          </w:p>
        </w:tc>
        <w:tc>
          <w:tcPr>
            <w:tcW w:w="11482" w:type="dxa"/>
          </w:tcPr>
          <w:p w:rsidR="00E04410" w:rsidRPr="004C672A" w:rsidRDefault="00343DC2" w:rsidP="0006220E">
            <w:pPr>
              <w:spacing w:line="360" w:lineRule="atLeast"/>
              <w:rPr>
                <w:rFonts w:ascii="Arial" w:hAnsi="Arial" w:cs="Arial"/>
                <w:lang w:val="en" w:eastAsia="en-GB"/>
              </w:rPr>
            </w:pPr>
            <w:r w:rsidRPr="004C672A">
              <w:rPr>
                <w:rFonts w:ascii="Arial" w:hAnsi="Arial" w:cs="Arial"/>
                <w:lang w:val="en"/>
              </w:rPr>
              <w:t xml:space="preserve">The Census 2021 provided the first official data on the size of the transgender population in England and Wales by asking, </w:t>
            </w:r>
            <w:r w:rsidR="00083684" w:rsidRPr="004C672A">
              <w:rPr>
                <w:rFonts w:ascii="Arial" w:hAnsi="Arial" w:cs="Arial"/>
                <w:lang w:val="en"/>
              </w:rPr>
              <w:t xml:space="preserve">“Is the gender you identify with the same as your sex registered at birth?” </w:t>
            </w:r>
            <w:r w:rsidR="00A151C1" w:rsidRPr="004C672A">
              <w:rPr>
                <w:rFonts w:ascii="Arial" w:hAnsi="Arial" w:cs="Arial"/>
                <w:lang w:val="en" w:eastAsia="en-GB"/>
              </w:rPr>
              <w:t>Gender identity refers to a person’s</w:t>
            </w:r>
            <w:r w:rsidR="00A151C1" w:rsidRPr="004C672A">
              <w:rPr>
                <w:rStyle w:val="EndnoteReference"/>
                <w:rFonts w:ascii="Arial" w:hAnsi="Arial" w:cs="Arial"/>
                <w:lang w:val="en" w:eastAsia="en-GB"/>
              </w:rPr>
              <w:t xml:space="preserve"> </w:t>
            </w:r>
            <w:r w:rsidR="00A151C1" w:rsidRPr="004C672A">
              <w:rPr>
                <w:rFonts w:ascii="Arial" w:hAnsi="Arial" w:cs="Arial"/>
              </w:rPr>
              <w:t xml:space="preserve">sense of their own gender, whether male, female or another category such as non-binary. This may or not be the same as their sex registered at birth. </w:t>
            </w:r>
            <w:r w:rsidR="00E04410" w:rsidRPr="004C672A">
              <w:rPr>
                <w:rFonts w:ascii="Arial" w:hAnsi="Arial" w:cs="Arial"/>
                <w:lang w:val="en"/>
              </w:rPr>
              <w:t xml:space="preserve">The census question on gender identity was a voluntary question asked of those aged 16 years and over. </w:t>
            </w:r>
          </w:p>
          <w:tbl>
            <w:tblPr>
              <w:tblStyle w:val="TableGrid"/>
              <w:tblW w:w="0" w:type="auto"/>
              <w:tblLayout w:type="fixed"/>
              <w:tblLook w:val="04A0" w:firstRow="1" w:lastRow="0" w:firstColumn="1" w:lastColumn="0" w:noHBand="0" w:noVBand="1"/>
            </w:tblPr>
            <w:tblGrid>
              <w:gridCol w:w="5625"/>
              <w:gridCol w:w="5626"/>
            </w:tblGrid>
            <w:tr w:rsidR="004C672A" w:rsidRPr="004C672A" w:rsidTr="0006220E">
              <w:tc>
                <w:tcPr>
                  <w:tcW w:w="5625" w:type="dxa"/>
                </w:tcPr>
                <w:p w:rsidR="0006220E" w:rsidRPr="004C672A" w:rsidRDefault="0006220E" w:rsidP="00D70B6B">
                  <w:pPr>
                    <w:autoSpaceDE w:val="0"/>
                    <w:autoSpaceDN w:val="0"/>
                    <w:adjustRightInd w:val="0"/>
                    <w:rPr>
                      <w:rFonts w:ascii="Arial" w:hAnsi="Arial" w:cs="Arial"/>
                      <w:b/>
                    </w:rPr>
                  </w:pPr>
                  <w:r w:rsidRPr="004C672A">
                    <w:rPr>
                      <w:rFonts w:ascii="Arial" w:hAnsi="Arial" w:cs="Arial"/>
                      <w:b/>
                    </w:rPr>
                    <w:lastRenderedPageBreak/>
                    <w:t>2021 Census</w:t>
                  </w:r>
                  <w:r w:rsidR="005950C0" w:rsidRPr="004C672A">
                    <w:rPr>
                      <w:rFonts w:ascii="Arial" w:hAnsi="Arial" w:cs="Arial"/>
                      <w:b/>
                    </w:rPr>
                    <w:t xml:space="preserve"> Gosport</w:t>
                  </w:r>
                </w:p>
              </w:tc>
              <w:tc>
                <w:tcPr>
                  <w:tcW w:w="5626" w:type="dxa"/>
                </w:tcPr>
                <w:p w:rsidR="0006220E" w:rsidRPr="004C672A" w:rsidRDefault="005950C0" w:rsidP="00D70B6B">
                  <w:pPr>
                    <w:autoSpaceDE w:val="0"/>
                    <w:autoSpaceDN w:val="0"/>
                    <w:adjustRightInd w:val="0"/>
                    <w:rPr>
                      <w:rFonts w:ascii="Arial" w:hAnsi="Arial" w:cs="Arial"/>
                    </w:rPr>
                  </w:pPr>
                  <w:r w:rsidRPr="004C672A">
                    <w:rPr>
                      <w:rFonts w:ascii="Arial" w:hAnsi="Arial" w:cs="Arial"/>
                    </w:rPr>
                    <w:t>2021 Census England and Wales</w:t>
                  </w:r>
                </w:p>
              </w:tc>
            </w:tr>
            <w:tr w:rsidR="004C672A" w:rsidRPr="004C672A" w:rsidTr="0006220E">
              <w:tc>
                <w:tcPr>
                  <w:tcW w:w="11251" w:type="dxa"/>
                  <w:gridSpan w:val="2"/>
                </w:tcPr>
                <w:p w:rsidR="0006220E" w:rsidRPr="004C672A" w:rsidRDefault="0006220E" w:rsidP="0006220E">
                  <w:pPr>
                    <w:autoSpaceDE w:val="0"/>
                    <w:autoSpaceDN w:val="0"/>
                    <w:adjustRightInd w:val="0"/>
                    <w:rPr>
                      <w:rFonts w:ascii="Arial" w:hAnsi="Arial" w:cs="Arial"/>
                    </w:rPr>
                  </w:pPr>
                  <w:r w:rsidRPr="004C672A">
                    <w:rPr>
                      <w:rFonts w:ascii="Arial" w:hAnsi="Arial" w:cs="Arial"/>
                    </w:rPr>
                    <w:t>Number</w:t>
                  </w:r>
                  <w:r w:rsidR="00DD50C3" w:rsidRPr="004C672A">
                    <w:rPr>
                      <w:rFonts w:ascii="Arial" w:hAnsi="Arial" w:cs="Arial"/>
                    </w:rPr>
                    <w:t xml:space="preserve"> and % </w:t>
                  </w:r>
                  <w:r w:rsidRPr="004C672A">
                    <w:rPr>
                      <w:rFonts w:ascii="Arial" w:hAnsi="Arial" w:cs="Arial"/>
                    </w:rPr>
                    <w:t xml:space="preserve"> of residents who said their gender identity is the same as sex registered at birth</w:t>
                  </w:r>
                </w:p>
              </w:tc>
            </w:tr>
            <w:tr w:rsidR="004C672A" w:rsidRPr="004C672A" w:rsidTr="0006220E">
              <w:tc>
                <w:tcPr>
                  <w:tcW w:w="5625" w:type="dxa"/>
                </w:tcPr>
                <w:p w:rsidR="0006220E" w:rsidRPr="004C672A" w:rsidRDefault="0006220E" w:rsidP="00D70B6B">
                  <w:pPr>
                    <w:autoSpaceDE w:val="0"/>
                    <w:autoSpaceDN w:val="0"/>
                    <w:adjustRightInd w:val="0"/>
                    <w:rPr>
                      <w:rFonts w:ascii="Arial" w:hAnsi="Arial" w:cs="Arial"/>
                    </w:rPr>
                  </w:pPr>
                  <w:r w:rsidRPr="004C672A">
                    <w:rPr>
                      <w:rFonts w:ascii="Arial" w:hAnsi="Arial" w:cs="Arial"/>
                    </w:rPr>
                    <w:t>64117</w:t>
                  </w:r>
                  <w:r w:rsidR="00DD50C3" w:rsidRPr="004C672A">
                    <w:rPr>
                      <w:rFonts w:ascii="Arial" w:hAnsi="Arial" w:cs="Arial"/>
                    </w:rPr>
                    <w:t xml:space="preserve"> (95.40%)</w:t>
                  </w:r>
                </w:p>
              </w:tc>
              <w:tc>
                <w:tcPr>
                  <w:tcW w:w="5626" w:type="dxa"/>
                </w:tcPr>
                <w:p w:rsidR="0006220E" w:rsidRPr="004C672A" w:rsidRDefault="00AF78C3" w:rsidP="00AF78C3">
                  <w:pPr>
                    <w:numPr>
                      <w:ilvl w:val="0"/>
                      <w:numId w:val="9"/>
                    </w:numPr>
                    <w:shd w:val="clear" w:color="auto" w:fill="FFFFFF"/>
                    <w:spacing w:line="480" w:lineRule="atLeast"/>
                    <w:ind w:left="0"/>
                    <w:rPr>
                      <w:rFonts w:ascii="Arial" w:hAnsi="Arial" w:cs="Arial"/>
                    </w:rPr>
                  </w:pPr>
                  <w:r w:rsidRPr="004C672A">
                    <w:rPr>
                      <w:rFonts w:ascii="Arial" w:hAnsi="Arial" w:cs="Arial"/>
                      <w:shd w:val="clear" w:color="auto" w:fill="FFFFFF"/>
                    </w:rPr>
                    <w:t> 45.4 million (93.5%) </w:t>
                  </w:r>
                </w:p>
              </w:tc>
            </w:tr>
            <w:tr w:rsidR="004C672A" w:rsidRPr="004C672A" w:rsidTr="0006220E">
              <w:tc>
                <w:tcPr>
                  <w:tcW w:w="11251" w:type="dxa"/>
                  <w:gridSpan w:val="2"/>
                </w:tcPr>
                <w:p w:rsidR="0006220E" w:rsidRPr="004C672A" w:rsidRDefault="0006220E" w:rsidP="00D70B6B">
                  <w:pPr>
                    <w:autoSpaceDE w:val="0"/>
                    <w:autoSpaceDN w:val="0"/>
                    <w:adjustRightInd w:val="0"/>
                    <w:rPr>
                      <w:rFonts w:ascii="Arial" w:hAnsi="Arial" w:cs="Arial"/>
                    </w:rPr>
                  </w:pPr>
                  <w:r w:rsidRPr="004C672A">
                    <w:rPr>
                      <w:rFonts w:ascii="Arial" w:hAnsi="Arial" w:cs="Arial"/>
                    </w:rPr>
                    <w:t>Number</w:t>
                  </w:r>
                  <w:r w:rsidR="00DD50C3" w:rsidRPr="004C672A">
                    <w:rPr>
                      <w:rFonts w:ascii="Arial" w:hAnsi="Arial" w:cs="Arial"/>
                    </w:rPr>
                    <w:t xml:space="preserve"> and %</w:t>
                  </w:r>
                  <w:r w:rsidRPr="004C672A">
                    <w:rPr>
                      <w:rFonts w:ascii="Arial" w:hAnsi="Arial" w:cs="Arial"/>
                    </w:rPr>
                    <w:t xml:space="preserve"> of residents who said their gender identity is different from sex registered at birth, but no specific identity given</w:t>
                  </w:r>
                </w:p>
              </w:tc>
            </w:tr>
            <w:tr w:rsidR="004C672A" w:rsidRPr="004C672A" w:rsidTr="0006220E">
              <w:tc>
                <w:tcPr>
                  <w:tcW w:w="5625" w:type="dxa"/>
                </w:tcPr>
                <w:p w:rsidR="0006220E" w:rsidRPr="004C672A" w:rsidRDefault="0006220E" w:rsidP="00D70B6B">
                  <w:pPr>
                    <w:autoSpaceDE w:val="0"/>
                    <w:autoSpaceDN w:val="0"/>
                    <w:adjustRightInd w:val="0"/>
                    <w:rPr>
                      <w:rFonts w:ascii="Arial" w:hAnsi="Arial" w:cs="Arial"/>
                    </w:rPr>
                  </w:pPr>
                  <w:r w:rsidRPr="004C672A">
                    <w:rPr>
                      <w:rFonts w:ascii="Arial" w:hAnsi="Arial" w:cs="Arial"/>
                    </w:rPr>
                    <w:t>92</w:t>
                  </w:r>
                  <w:r w:rsidR="00DD50C3" w:rsidRPr="004C672A">
                    <w:rPr>
                      <w:rFonts w:ascii="Arial" w:hAnsi="Arial" w:cs="Arial"/>
                    </w:rPr>
                    <w:t xml:space="preserve"> (.14%)</w:t>
                  </w:r>
                </w:p>
              </w:tc>
              <w:tc>
                <w:tcPr>
                  <w:tcW w:w="5626" w:type="dxa"/>
                </w:tcPr>
                <w:p w:rsidR="0006220E" w:rsidRPr="004C672A" w:rsidRDefault="00AF78C3" w:rsidP="00AF78C3">
                  <w:pPr>
                    <w:numPr>
                      <w:ilvl w:val="0"/>
                      <w:numId w:val="9"/>
                    </w:numPr>
                    <w:shd w:val="clear" w:color="auto" w:fill="FFFFFF"/>
                    <w:spacing w:line="480" w:lineRule="atLeast"/>
                    <w:ind w:left="0"/>
                    <w:rPr>
                      <w:rFonts w:ascii="Arial" w:hAnsi="Arial" w:cs="Arial"/>
                    </w:rPr>
                  </w:pPr>
                  <w:r w:rsidRPr="004C672A">
                    <w:rPr>
                      <w:rFonts w:ascii="Arial" w:hAnsi="Arial" w:cs="Arial"/>
                      <w:shd w:val="clear" w:color="auto" w:fill="FFFFFF"/>
                    </w:rPr>
                    <w:t>262,000 people (0.5%) </w:t>
                  </w:r>
                </w:p>
              </w:tc>
            </w:tr>
            <w:tr w:rsidR="004C672A" w:rsidRPr="004C672A" w:rsidTr="0006220E">
              <w:tc>
                <w:tcPr>
                  <w:tcW w:w="11251" w:type="dxa"/>
                  <w:gridSpan w:val="2"/>
                </w:tcPr>
                <w:p w:rsidR="0006220E" w:rsidRPr="004C672A" w:rsidRDefault="0006220E" w:rsidP="00D70B6B">
                  <w:pPr>
                    <w:autoSpaceDE w:val="0"/>
                    <w:autoSpaceDN w:val="0"/>
                    <w:adjustRightInd w:val="0"/>
                    <w:rPr>
                      <w:rFonts w:ascii="Arial" w:hAnsi="Arial" w:cs="Arial"/>
                    </w:rPr>
                  </w:pPr>
                  <w:r w:rsidRPr="004C672A">
                    <w:rPr>
                      <w:rFonts w:ascii="Arial" w:hAnsi="Arial" w:cs="Arial"/>
                    </w:rPr>
                    <w:t xml:space="preserve">Number </w:t>
                  </w:r>
                  <w:r w:rsidR="00DD50C3" w:rsidRPr="004C672A">
                    <w:rPr>
                      <w:rFonts w:ascii="Arial" w:hAnsi="Arial" w:cs="Arial"/>
                    </w:rPr>
                    <w:t xml:space="preserve"> and % of residents </w:t>
                  </w:r>
                  <w:r w:rsidRPr="004C672A">
                    <w:rPr>
                      <w:rFonts w:ascii="Arial" w:hAnsi="Arial" w:cs="Arial"/>
                    </w:rPr>
                    <w:t>who identified as a trans woman</w:t>
                  </w:r>
                </w:p>
              </w:tc>
            </w:tr>
            <w:tr w:rsidR="004C672A" w:rsidRPr="004C672A" w:rsidTr="0006220E">
              <w:tc>
                <w:tcPr>
                  <w:tcW w:w="5625" w:type="dxa"/>
                </w:tcPr>
                <w:p w:rsidR="0006220E" w:rsidRPr="004C672A" w:rsidRDefault="0006220E" w:rsidP="00D70B6B">
                  <w:pPr>
                    <w:autoSpaceDE w:val="0"/>
                    <w:autoSpaceDN w:val="0"/>
                    <w:adjustRightInd w:val="0"/>
                    <w:rPr>
                      <w:rFonts w:ascii="Arial" w:hAnsi="Arial" w:cs="Arial"/>
                    </w:rPr>
                  </w:pPr>
                  <w:r w:rsidRPr="004C672A">
                    <w:rPr>
                      <w:rFonts w:ascii="Arial" w:hAnsi="Arial" w:cs="Arial"/>
                    </w:rPr>
                    <w:t>68</w:t>
                  </w:r>
                  <w:r w:rsidR="00DD50C3" w:rsidRPr="004C672A">
                    <w:rPr>
                      <w:rFonts w:ascii="Arial" w:hAnsi="Arial" w:cs="Arial"/>
                    </w:rPr>
                    <w:t xml:space="preserve"> (.10%)</w:t>
                  </w:r>
                </w:p>
              </w:tc>
              <w:tc>
                <w:tcPr>
                  <w:tcW w:w="5626" w:type="dxa"/>
                </w:tcPr>
                <w:p w:rsidR="0006220E" w:rsidRPr="004C672A" w:rsidRDefault="00AF78C3" w:rsidP="00D70B6B">
                  <w:pPr>
                    <w:autoSpaceDE w:val="0"/>
                    <w:autoSpaceDN w:val="0"/>
                    <w:adjustRightInd w:val="0"/>
                    <w:rPr>
                      <w:rFonts w:ascii="Arial" w:hAnsi="Arial" w:cs="Arial"/>
                    </w:rPr>
                  </w:pPr>
                  <w:r w:rsidRPr="004C672A">
                    <w:rPr>
                      <w:rFonts w:ascii="Arial" w:hAnsi="Arial" w:cs="Arial"/>
                      <w:lang w:eastAsia="en-GB"/>
                    </w:rPr>
                    <w:t>48,000 (0.10%) identified as a trans woman</w:t>
                  </w:r>
                </w:p>
              </w:tc>
            </w:tr>
            <w:tr w:rsidR="004C672A" w:rsidRPr="004C672A" w:rsidTr="0006220E">
              <w:tc>
                <w:tcPr>
                  <w:tcW w:w="11251" w:type="dxa"/>
                  <w:gridSpan w:val="2"/>
                </w:tcPr>
                <w:p w:rsidR="0006220E" w:rsidRPr="004C672A" w:rsidRDefault="0006220E" w:rsidP="00D70B6B">
                  <w:pPr>
                    <w:autoSpaceDE w:val="0"/>
                    <w:autoSpaceDN w:val="0"/>
                    <w:adjustRightInd w:val="0"/>
                    <w:rPr>
                      <w:rFonts w:ascii="Arial" w:hAnsi="Arial" w:cs="Arial"/>
                    </w:rPr>
                  </w:pPr>
                  <w:r w:rsidRPr="004C672A">
                    <w:rPr>
                      <w:rFonts w:ascii="Arial" w:hAnsi="Arial" w:cs="Arial"/>
                    </w:rPr>
                    <w:t xml:space="preserve">Number </w:t>
                  </w:r>
                  <w:r w:rsidR="00DD50C3" w:rsidRPr="004C672A">
                    <w:rPr>
                      <w:rFonts w:ascii="Arial" w:hAnsi="Arial" w:cs="Arial"/>
                    </w:rPr>
                    <w:t xml:space="preserve">and % of residents </w:t>
                  </w:r>
                  <w:r w:rsidRPr="004C672A">
                    <w:rPr>
                      <w:rFonts w:ascii="Arial" w:hAnsi="Arial" w:cs="Arial"/>
                    </w:rPr>
                    <w:t>who identified as a trans man</w:t>
                  </w:r>
                </w:p>
              </w:tc>
            </w:tr>
            <w:tr w:rsidR="004C672A" w:rsidRPr="004C672A" w:rsidTr="0006220E">
              <w:tc>
                <w:tcPr>
                  <w:tcW w:w="5625" w:type="dxa"/>
                </w:tcPr>
                <w:p w:rsidR="0006220E" w:rsidRPr="004C672A" w:rsidRDefault="0006220E" w:rsidP="00D70B6B">
                  <w:pPr>
                    <w:autoSpaceDE w:val="0"/>
                    <w:autoSpaceDN w:val="0"/>
                    <w:adjustRightInd w:val="0"/>
                    <w:rPr>
                      <w:rFonts w:ascii="Arial" w:hAnsi="Arial" w:cs="Arial"/>
                    </w:rPr>
                  </w:pPr>
                  <w:r w:rsidRPr="004C672A">
                    <w:rPr>
                      <w:rFonts w:ascii="Arial" w:hAnsi="Arial" w:cs="Arial"/>
                    </w:rPr>
                    <w:t>38</w:t>
                  </w:r>
                  <w:r w:rsidR="00DD50C3" w:rsidRPr="004C672A">
                    <w:rPr>
                      <w:rFonts w:ascii="Arial" w:hAnsi="Arial" w:cs="Arial"/>
                    </w:rPr>
                    <w:t xml:space="preserve"> (.06%)</w:t>
                  </w:r>
                </w:p>
              </w:tc>
              <w:tc>
                <w:tcPr>
                  <w:tcW w:w="5626" w:type="dxa"/>
                </w:tcPr>
                <w:p w:rsidR="0006220E" w:rsidRPr="004C672A" w:rsidRDefault="005950C0" w:rsidP="00D70B6B">
                  <w:pPr>
                    <w:autoSpaceDE w:val="0"/>
                    <w:autoSpaceDN w:val="0"/>
                    <w:adjustRightInd w:val="0"/>
                    <w:rPr>
                      <w:rFonts w:ascii="Arial" w:hAnsi="Arial" w:cs="Arial"/>
                    </w:rPr>
                  </w:pPr>
                  <w:r w:rsidRPr="004C672A">
                    <w:rPr>
                      <w:rFonts w:ascii="Arial" w:hAnsi="Arial" w:cs="Arial"/>
                      <w:lang w:eastAsia="en-GB"/>
                    </w:rPr>
                    <w:t>48,000 (0.10%) identified as a trans man</w:t>
                  </w:r>
                </w:p>
              </w:tc>
            </w:tr>
            <w:tr w:rsidR="004C672A" w:rsidRPr="004C672A" w:rsidTr="00A32183">
              <w:tc>
                <w:tcPr>
                  <w:tcW w:w="11251" w:type="dxa"/>
                  <w:gridSpan w:val="2"/>
                </w:tcPr>
                <w:p w:rsidR="00AF78C3" w:rsidRPr="004C672A" w:rsidRDefault="00AF78C3" w:rsidP="00D70B6B">
                  <w:pPr>
                    <w:autoSpaceDE w:val="0"/>
                    <w:autoSpaceDN w:val="0"/>
                    <w:adjustRightInd w:val="0"/>
                    <w:rPr>
                      <w:rFonts w:ascii="Arial" w:hAnsi="Arial" w:cs="Arial"/>
                      <w:lang w:eastAsia="en-GB"/>
                    </w:rPr>
                  </w:pPr>
                  <w:r w:rsidRPr="004C672A">
                    <w:rPr>
                      <w:rFonts w:ascii="Arial" w:hAnsi="Arial" w:cs="Arial"/>
                    </w:rPr>
                    <w:t xml:space="preserve">Number </w:t>
                  </w:r>
                  <w:r w:rsidR="00DD50C3" w:rsidRPr="004C672A">
                    <w:rPr>
                      <w:rFonts w:ascii="Arial" w:hAnsi="Arial" w:cs="Arial"/>
                    </w:rPr>
                    <w:t xml:space="preserve">and % of residents </w:t>
                  </w:r>
                  <w:r w:rsidRPr="004C672A">
                    <w:rPr>
                      <w:rFonts w:ascii="Arial" w:hAnsi="Arial" w:cs="Arial"/>
                    </w:rPr>
                    <w:t>who identified as non binary</w:t>
                  </w:r>
                </w:p>
              </w:tc>
            </w:tr>
            <w:tr w:rsidR="004C672A" w:rsidRPr="004C672A" w:rsidTr="0006220E">
              <w:tc>
                <w:tcPr>
                  <w:tcW w:w="5625" w:type="dxa"/>
                </w:tcPr>
                <w:p w:rsidR="00AF78C3" w:rsidRPr="004C672A" w:rsidRDefault="00DD50C3" w:rsidP="00D70B6B">
                  <w:pPr>
                    <w:autoSpaceDE w:val="0"/>
                    <w:autoSpaceDN w:val="0"/>
                    <w:adjustRightInd w:val="0"/>
                    <w:rPr>
                      <w:rFonts w:ascii="Arial" w:hAnsi="Arial" w:cs="Arial"/>
                    </w:rPr>
                  </w:pPr>
                  <w:r w:rsidRPr="004C672A">
                    <w:rPr>
                      <w:rFonts w:ascii="Arial" w:hAnsi="Arial" w:cs="Arial"/>
                    </w:rPr>
                    <w:t>32 (.05%)</w:t>
                  </w:r>
                </w:p>
              </w:tc>
              <w:tc>
                <w:tcPr>
                  <w:tcW w:w="5626" w:type="dxa"/>
                </w:tcPr>
                <w:p w:rsidR="00AF78C3" w:rsidRPr="004C672A" w:rsidRDefault="00AF78C3" w:rsidP="00D70B6B">
                  <w:pPr>
                    <w:autoSpaceDE w:val="0"/>
                    <w:autoSpaceDN w:val="0"/>
                    <w:adjustRightInd w:val="0"/>
                    <w:rPr>
                      <w:rFonts w:ascii="Arial" w:hAnsi="Arial" w:cs="Arial"/>
                      <w:lang w:eastAsia="en-GB"/>
                    </w:rPr>
                  </w:pPr>
                  <w:r w:rsidRPr="004C672A">
                    <w:rPr>
                      <w:rFonts w:ascii="Arial" w:hAnsi="Arial" w:cs="Arial"/>
                      <w:lang w:eastAsia="en-GB"/>
                    </w:rPr>
                    <w:t>30,000 (0.06%) identified as non-binary</w:t>
                  </w:r>
                </w:p>
              </w:tc>
            </w:tr>
            <w:tr w:rsidR="004C672A" w:rsidRPr="004C672A" w:rsidTr="0006220E">
              <w:tc>
                <w:tcPr>
                  <w:tcW w:w="11251" w:type="dxa"/>
                  <w:gridSpan w:val="2"/>
                </w:tcPr>
                <w:p w:rsidR="0006220E" w:rsidRPr="004C672A" w:rsidRDefault="005950C0" w:rsidP="0006220E">
                  <w:pPr>
                    <w:autoSpaceDE w:val="0"/>
                    <w:autoSpaceDN w:val="0"/>
                    <w:adjustRightInd w:val="0"/>
                    <w:rPr>
                      <w:rFonts w:ascii="Arial" w:hAnsi="Arial" w:cs="Arial"/>
                    </w:rPr>
                  </w:pPr>
                  <w:r w:rsidRPr="004C672A">
                    <w:rPr>
                      <w:rFonts w:ascii="Arial" w:hAnsi="Arial" w:cs="Arial"/>
                    </w:rPr>
                    <w:t>Number</w:t>
                  </w:r>
                  <w:r w:rsidR="0006220E" w:rsidRPr="004C672A">
                    <w:rPr>
                      <w:rFonts w:ascii="Arial" w:hAnsi="Arial" w:cs="Arial"/>
                    </w:rPr>
                    <w:t xml:space="preserve"> </w:t>
                  </w:r>
                  <w:r w:rsidR="00DD50C3" w:rsidRPr="004C672A">
                    <w:rPr>
                      <w:rFonts w:ascii="Arial" w:hAnsi="Arial" w:cs="Arial"/>
                    </w:rPr>
                    <w:t xml:space="preserve">and % of residents </w:t>
                  </w:r>
                  <w:r w:rsidR="0006220E" w:rsidRPr="004C672A">
                    <w:rPr>
                      <w:rFonts w:ascii="Arial" w:hAnsi="Arial" w:cs="Arial"/>
                    </w:rPr>
                    <w:t>who identified as any other gender identity</w:t>
                  </w:r>
                </w:p>
              </w:tc>
            </w:tr>
            <w:tr w:rsidR="004C672A" w:rsidRPr="004C672A" w:rsidTr="0006220E">
              <w:tc>
                <w:tcPr>
                  <w:tcW w:w="5625" w:type="dxa"/>
                </w:tcPr>
                <w:p w:rsidR="0006220E" w:rsidRPr="004C672A" w:rsidRDefault="0006220E" w:rsidP="00D70B6B">
                  <w:pPr>
                    <w:autoSpaceDE w:val="0"/>
                    <w:autoSpaceDN w:val="0"/>
                    <w:adjustRightInd w:val="0"/>
                    <w:rPr>
                      <w:rFonts w:ascii="Arial" w:hAnsi="Arial" w:cs="Arial"/>
                    </w:rPr>
                  </w:pPr>
                  <w:r w:rsidRPr="004C672A">
                    <w:rPr>
                      <w:rFonts w:ascii="Arial" w:hAnsi="Arial" w:cs="Arial"/>
                    </w:rPr>
                    <w:t>17</w:t>
                  </w:r>
                  <w:r w:rsidR="00DD50C3" w:rsidRPr="004C672A">
                    <w:rPr>
                      <w:rFonts w:ascii="Arial" w:hAnsi="Arial" w:cs="Arial"/>
                    </w:rPr>
                    <w:t xml:space="preserve"> (.03%)</w:t>
                  </w:r>
                </w:p>
              </w:tc>
              <w:tc>
                <w:tcPr>
                  <w:tcW w:w="5626" w:type="dxa"/>
                </w:tcPr>
                <w:p w:rsidR="0006220E" w:rsidRPr="004C672A" w:rsidRDefault="00AF78C3" w:rsidP="00AF78C3">
                  <w:pPr>
                    <w:numPr>
                      <w:ilvl w:val="0"/>
                      <w:numId w:val="9"/>
                    </w:numPr>
                    <w:shd w:val="clear" w:color="auto" w:fill="FFFFFF"/>
                    <w:spacing w:line="480" w:lineRule="atLeast"/>
                    <w:ind w:left="0"/>
                    <w:rPr>
                      <w:rFonts w:ascii="Arial" w:hAnsi="Arial" w:cs="Arial"/>
                    </w:rPr>
                  </w:pPr>
                  <w:r w:rsidRPr="004C672A">
                    <w:rPr>
                      <w:rFonts w:ascii="Arial" w:hAnsi="Arial" w:cs="Arial"/>
                      <w:lang w:eastAsia="en-GB"/>
                    </w:rPr>
                    <w:t xml:space="preserve">18,000 (0.04%) </w:t>
                  </w:r>
                </w:p>
              </w:tc>
            </w:tr>
            <w:tr w:rsidR="004C672A" w:rsidRPr="004C672A" w:rsidTr="0006220E">
              <w:tc>
                <w:tcPr>
                  <w:tcW w:w="11251" w:type="dxa"/>
                  <w:gridSpan w:val="2"/>
                </w:tcPr>
                <w:p w:rsidR="0006220E" w:rsidRPr="004C672A" w:rsidRDefault="0006220E" w:rsidP="00D70B6B">
                  <w:pPr>
                    <w:autoSpaceDE w:val="0"/>
                    <w:autoSpaceDN w:val="0"/>
                    <w:adjustRightInd w:val="0"/>
                    <w:rPr>
                      <w:rFonts w:ascii="Arial" w:hAnsi="Arial" w:cs="Arial"/>
                    </w:rPr>
                  </w:pPr>
                  <w:r w:rsidRPr="004C672A">
                    <w:rPr>
                      <w:rFonts w:ascii="Arial" w:hAnsi="Arial" w:cs="Arial"/>
                    </w:rPr>
                    <w:t xml:space="preserve">Number </w:t>
                  </w:r>
                  <w:r w:rsidR="00DD50C3" w:rsidRPr="004C672A">
                    <w:rPr>
                      <w:rFonts w:ascii="Arial" w:hAnsi="Arial" w:cs="Arial"/>
                    </w:rPr>
                    <w:t xml:space="preserve">and % of residents </w:t>
                  </w:r>
                  <w:r w:rsidRPr="004C672A">
                    <w:rPr>
                      <w:rFonts w:ascii="Arial" w:hAnsi="Arial" w:cs="Arial"/>
                    </w:rPr>
                    <w:t>who did not answer the question</w:t>
                  </w:r>
                </w:p>
              </w:tc>
            </w:tr>
            <w:tr w:rsidR="004C672A" w:rsidRPr="004C672A" w:rsidTr="0006220E">
              <w:tc>
                <w:tcPr>
                  <w:tcW w:w="5625" w:type="dxa"/>
                </w:tcPr>
                <w:p w:rsidR="0006220E" w:rsidRPr="004C672A" w:rsidRDefault="0006220E" w:rsidP="00D70B6B">
                  <w:pPr>
                    <w:autoSpaceDE w:val="0"/>
                    <w:autoSpaceDN w:val="0"/>
                    <w:adjustRightInd w:val="0"/>
                    <w:rPr>
                      <w:rFonts w:ascii="Arial" w:hAnsi="Arial" w:cs="Arial"/>
                    </w:rPr>
                  </w:pPr>
                  <w:r w:rsidRPr="004C672A">
                    <w:rPr>
                      <w:rFonts w:ascii="Arial" w:hAnsi="Arial" w:cs="Arial"/>
                    </w:rPr>
                    <w:t>2847</w:t>
                  </w:r>
                  <w:r w:rsidR="00DD50C3" w:rsidRPr="004C672A">
                    <w:rPr>
                      <w:rFonts w:ascii="Arial" w:hAnsi="Arial" w:cs="Arial"/>
                    </w:rPr>
                    <w:t xml:space="preserve"> (4.24%)</w:t>
                  </w:r>
                </w:p>
              </w:tc>
              <w:tc>
                <w:tcPr>
                  <w:tcW w:w="5626" w:type="dxa"/>
                </w:tcPr>
                <w:p w:rsidR="0006220E" w:rsidRPr="004C672A" w:rsidRDefault="00AF78C3" w:rsidP="00D70B6B">
                  <w:pPr>
                    <w:autoSpaceDE w:val="0"/>
                    <w:autoSpaceDN w:val="0"/>
                    <w:adjustRightInd w:val="0"/>
                    <w:rPr>
                      <w:rFonts w:ascii="Arial" w:hAnsi="Arial" w:cs="Arial"/>
                    </w:rPr>
                  </w:pPr>
                  <w:r w:rsidRPr="004C672A">
                    <w:rPr>
                      <w:rFonts w:ascii="Arial" w:hAnsi="Arial" w:cs="Arial"/>
                      <w:lang w:eastAsia="en-GB"/>
                    </w:rPr>
                    <w:t>2.9 million (6.0%)</w:t>
                  </w:r>
                </w:p>
              </w:tc>
            </w:tr>
          </w:tbl>
          <w:p w:rsidR="00E04410" w:rsidRPr="004C672A" w:rsidRDefault="00E04410" w:rsidP="00D70B6B">
            <w:pPr>
              <w:autoSpaceDE w:val="0"/>
              <w:autoSpaceDN w:val="0"/>
              <w:adjustRightInd w:val="0"/>
              <w:rPr>
                <w:rFonts w:ascii="Arial" w:hAnsi="Arial" w:cs="Arial"/>
              </w:rPr>
            </w:pPr>
          </w:p>
          <w:p w:rsidR="00E04410" w:rsidRPr="004C672A" w:rsidRDefault="00E04410" w:rsidP="00D70B6B">
            <w:pPr>
              <w:autoSpaceDE w:val="0"/>
              <w:autoSpaceDN w:val="0"/>
              <w:adjustRightInd w:val="0"/>
              <w:rPr>
                <w:rFonts w:ascii="Arial" w:hAnsi="Arial" w:cs="Arial"/>
              </w:rPr>
            </w:pPr>
          </w:p>
          <w:p w:rsidR="00E2074E" w:rsidRPr="004C672A" w:rsidRDefault="00E2074E" w:rsidP="00D70B6B">
            <w:pPr>
              <w:autoSpaceDE w:val="0"/>
              <w:autoSpaceDN w:val="0"/>
              <w:adjustRightInd w:val="0"/>
              <w:rPr>
                <w:rFonts w:ascii="Arial" w:hAnsi="Arial" w:cs="Arial"/>
              </w:rPr>
            </w:pPr>
          </w:p>
        </w:tc>
      </w:tr>
    </w:tbl>
    <w:p w:rsidR="00E2074E" w:rsidRPr="004C672A" w:rsidRDefault="00E2074E" w:rsidP="00485867">
      <w:pPr>
        <w:rPr>
          <w:rFonts w:ascii="Arial" w:hAnsi="Arial" w:cs="Arial"/>
        </w:rPr>
      </w:pPr>
    </w:p>
    <w:sectPr w:rsidR="00E2074E" w:rsidRPr="004C672A" w:rsidSect="002C1462">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6D8" w:rsidRDefault="009766D8">
      <w:r>
        <w:separator/>
      </w:r>
    </w:p>
  </w:endnote>
  <w:endnote w:type="continuationSeparator" w:id="0">
    <w:p w:rsidR="009766D8" w:rsidRDefault="0097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JEPOG+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6D8" w:rsidRDefault="009766D8" w:rsidP="009158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6D8" w:rsidRDefault="009766D8" w:rsidP="002D15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6D8" w:rsidRDefault="009766D8" w:rsidP="00915830">
    <w:pPr>
      <w:pStyle w:val="Footer"/>
      <w:framePr w:wrap="around" w:vAnchor="text" w:hAnchor="margin" w:xAlign="right" w:y="1"/>
      <w:rPr>
        <w:rStyle w:val="PageNumber"/>
      </w:rPr>
    </w:pPr>
  </w:p>
  <w:p w:rsidR="009766D8" w:rsidRPr="00ED104F" w:rsidRDefault="009766D8" w:rsidP="00ED104F">
    <w:pPr>
      <w:pStyle w:val="Footer"/>
      <w:ind w:right="360"/>
      <w:jc w:val="center"/>
      <w:rPr>
        <w:rFonts w:ascii="Arial" w:hAnsi="Arial" w:cs="Arial"/>
        <w:sz w:val="16"/>
        <w:szCs w:val="16"/>
      </w:rPr>
    </w:pPr>
    <w:r w:rsidRPr="00ED104F">
      <w:rPr>
        <w:rFonts w:ascii="Arial" w:hAnsi="Arial" w:cs="Arial"/>
        <w:sz w:val="16"/>
        <w:szCs w:val="16"/>
      </w:rPr>
      <w:t xml:space="preserve">Page </w:t>
    </w:r>
    <w:r w:rsidRPr="00ED104F">
      <w:rPr>
        <w:rFonts w:ascii="Arial" w:hAnsi="Arial" w:cs="Arial"/>
        <w:sz w:val="16"/>
        <w:szCs w:val="16"/>
      </w:rPr>
      <w:fldChar w:fldCharType="begin"/>
    </w:r>
    <w:r w:rsidRPr="00ED104F">
      <w:rPr>
        <w:rFonts w:ascii="Arial" w:hAnsi="Arial" w:cs="Arial"/>
        <w:sz w:val="16"/>
        <w:szCs w:val="16"/>
      </w:rPr>
      <w:instrText xml:space="preserve"> PAGE </w:instrText>
    </w:r>
    <w:r w:rsidRPr="00ED104F">
      <w:rPr>
        <w:rFonts w:ascii="Arial" w:hAnsi="Arial" w:cs="Arial"/>
        <w:sz w:val="16"/>
        <w:szCs w:val="16"/>
      </w:rPr>
      <w:fldChar w:fldCharType="separate"/>
    </w:r>
    <w:r w:rsidR="00C965CD">
      <w:rPr>
        <w:rFonts w:ascii="Arial" w:hAnsi="Arial" w:cs="Arial"/>
        <w:noProof/>
        <w:sz w:val="16"/>
        <w:szCs w:val="16"/>
      </w:rPr>
      <w:t>1</w:t>
    </w:r>
    <w:r w:rsidRPr="00ED104F">
      <w:rPr>
        <w:rFonts w:ascii="Arial" w:hAnsi="Arial" w:cs="Arial"/>
        <w:sz w:val="16"/>
        <w:szCs w:val="16"/>
      </w:rPr>
      <w:fldChar w:fldCharType="end"/>
    </w:r>
    <w:r w:rsidRPr="00ED104F">
      <w:rPr>
        <w:rFonts w:ascii="Arial" w:hAnsi="Arial" w:cs="Arial"/>
        <w:sz w:val="16"/>
        <w:szCs w:val="16"/>
      </w:rPr>
      <w:t xml:space="preserve"> of </w:t>
    </w:r>
    <w:r w:rsidRPr="00ED104F">
      <w:rPr>
        <w:rFonts w:ascii="Arial" w:hAnsi="Arial" w:cs="Arial"/>
        <w:sz w:val="16"/>
        <w:szCs w:val="16"/>
      </w:rPr>
      <w:fldChar w:fldCharType="begin"/>
    </w:r>
    <w:r w:rsidRPr="00ED104F">
      <w:rPr>
        <w:rFonts w:ascii="Arial" w:hAnsi="Arial" w:cs="Arial"/>
        <w:sz w:val="16"/>
        <w:szCs w:val="16"/>
      </w:rPr>
      <w:instrText xml:space="preserve"> NUMPAGES </w:instrText>
    </w:r>
    <w:r w:rsidRPr="00ED104F">
      <w:rPr>
        <w:rFonts w:ascii="Arial" w:hAnsi="Arial" w:cs="Arial"/>
        <w:sz w:val="16"/>
        <w:szCs w:val="16"/>
      </w:rPr>
      <w:fldChar w:fldCharType="separate"/>
    </w:r>
    <w:r w:rsidR="00C965CD">
      <w:rPr>
        <w:rFonts w:ascii="Arial" w:hAnsi="Arial" w:cs="Arial"/>
        <w:noProof/>
        <w:sz w:val="16"/>
        <w:szCs w:val="16"/>
      </w:rPr>
      <w:t>8</w:t>
    </w:r>
    <w:r w:rsidRPr="00ED104F">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6D8" w:rsidRDefault="00976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6D8" w:rsidRDefault="009766D8">
      <w:r>
        <w:separator/>
      </w:r>
    </w:p>
  </w:footnote>
  <w:footnote w:type="continuationSeparator" w:id="0">
    <w:p w:rsidR="009766D8" w:rsidRDefault="00976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6D8" w:rsidRDefault="00976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6D8" w:rsidRDefault="009766D8">
    <w:pPr>
      <w:pStyle w:val="Header"/>
      <w:rPr>
        <w:rFonts w:ascii="Arial" w:hAnsi="Arial" w:cs="Arial"/>
        <w:sz w:val="18"/>
        <w:szCs w:val="18"/>
      </w:rPr>
    </w:pPr>
    <w:r>
      <w:rPr>
        <w:rFonts w:ascii="Arial" w:hAnsi="Arial" w:cs="Arial"/>
        <w:sz w:val="18"/>
        <w:szCs w:val="18"/>
      </w:rPr>
      <w:t xml:space="preserve">Gosport Diversity Profile –Gosport Borough Council, CPCS, MB                                            </w:t>
    </w:r>
    <w:r w:rsidR="00C965CD">
      <w:rPr>
        <w:rFonts w:ascii="Arial" w:hAnsi="Arial" w:cs="Arial"/>
        <w:sz w:val="18"/>
        <w:szCs w:val="18"/>
      </w:rPr>
      <w:t>October</w:t>
    </w:r>
    <w:r>
      <w:rPr>
        <w:rFonts w:ascii="Arial" w:hAnsi="Arial" w:cs="Arial"/>
        <w:sz w:val="18"/>
        <w:szCs w:val="18"/>
      </w:rPr>
      <w:t xml:space="preserve"> 2023</w:t>
    </w:r>
    <w:bookmarkStart w:id="0" w:name="_GoBack"/>
    <w:bookmarkEnd w:id="0"/>
  </w:p>
  <w:p w:rsidR="009766D8" w:rsidRPr="00ED104F" w:rsidRDefault="00976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6D8" w:rsidRDefault="0097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19B"/>
    <w:multiLevelType w:val="multilevel"/>
    <w:tmpl w:val="0038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036ED"/>
    <w:multiLevelType w:val="multilevel"/>
    <w:tmpl w:val="9F38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5C35CA"/>
    <w:multiLevelType w:val="multilevel"/>
    <w:tmpl w:val="6340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B50ECF"/>
    <w:multiLevelType w:val="hybridMultilevel"/>
    <w:tmpl w:val="8FD4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3448B6"/>
    <w:multiLevelType w:val="hybridMultilevel"/>
    <w:tmpl w:val="5400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31067E"/>
    <w:multiLevelType w:val="hybridMultilevel"/>
    <w:tmpl w:val="75EC5136"/>
    <w:lvl w:ilvl="0" w:tplc="6A50044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CC5B62"/>
    <w:multiLevelType w:val="multilevel"/>
    <w:tmpl w:val="0682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8254F7"/>
    <w:multiLevelType w:val="hybridMultilevel"/>
    <w:tmpl w:val="29284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FE5CE4"/>
    <w:multiLevelType w:val="hybridMultilevel"/>
    <w:tmpl w:val="79EA6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7"/>
  </w:num>
  <w:num w:numId="5">
    <w:abstractNumId w:val="8"/>
  </w:num>
  <w:num w:numId="6">
    <w:abstractNumId w:val="2"/>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67"/>
    <w:rsid w:val="00000962"/>
    <w:rsid w:val="00003C87"/>
    <w:rsid w:val="0000546E"/>
    <w:rsid w:val="0002551E"/>
    <w:rsid w:val="0003073B"/>
    <w:rsid w:val="000335E6"/>
    <w:rsid w:val="00056005"/>
    <w:rsid w:val="0006220E"/>
    <w:rsid w:val="00062F7B"/>
    <w:rsid w:val="000663DC"/>
    <w:rsid w:val="00066C14"/>
    <w:rsid w:val="00071C67"/>
    <w:rsid w:val="00071ECB"/>
    <w:rsid w:val="00080275"/>
    <w:rsid w:val="00082C22"/>
    <w:rsid w:val="00083684"/>
    <w:rsid w:val="00092BF9"/>
    <w:rsid w:val="000A4E5F"/>
    <w:rsid w:val="000B0415"/>
    <w:rsid w:val="000D499C"/>
    <w:rsid w:val="000E24D9"/>
    <w:rsid w:val="000F0830"/>
    <w:rsid w:val="001031E2"/>
    <w:rsid w:val="0010349E"/>
    <w:rsid w:val="0010453B"/>
    <w:rsid w:val="00106C62"/>
    <w:rsid w:val="001115F6"/>
    <w:rsid w:val="00120B23"/>
    <w:rsid w:val="00122494"/>
    <w:rsid w:val="00137817"/>
    <w:rsid w:val="001516DC"/>
    <w:rsid w:val="00151F7B"/>
    <w:rsid w:val="00161ECA"/>
    <w:rsid w:val="00162032"/>
    <w:rsid w:val="0016736C"/>
    <w:rsid w:val="00167AD9"/>
    <w:rsid w:val="0017677E"/>
    <w:rsid w:val="00176BD3"/>
    <w:rsid w:val="001824BF"/>
    <w:rsid w:val="00184D53"/>
    <w:rsid w:val="00187F6B"/>
    <w:rsid w:val="00191485"/>
    <w:rsid w:val="00192238"/>
    <w:rsid w:val="00192250"/>
    <w:rsid w:val="001A63D0"/>
    <w:rsid w:val="001B11E3"/>
    <w:rsid w:val="001B5ED0"/>
    <w:rsid w:val="001C6921"/>
    <w:rsid w:val="001D02EC"/>
    <w:rsid w:val="001D0496"/>
    <w:rsid w:val="001D1A97"/>
    <w:rsid w:val="001D3DE1"/>
    <w:rsid w:val="001D6C50"/>
    <w:rsid w:val="001F0BCE"/>
    <w:rsid w:val="001F5668"/>
    <w:rsid w:val="00207ADE"/>
    <w:rsid w:val="002171A3"/>
    <w:rsid w:val="0022070C"/>
    <w:rsid w:val="00224FAA"/>
    <w:rsid w:val="00225A59"/>
    <w:rsid w:val="00235EEC"/>
    <w:rsid w:val="0024051C"/>
    <w:rsid w:val="00243AF9"/>
    <w:rsid w:val="0025135F"/>
    <w:rsid w:val="00252333"/>
    <w:rsid w:val="0026074C"/>
    <w:rsid w:val="002851EE"/>
    <w:rsid w:val="002900EC"/>
    <w:rsid w:val="002922FD"/>
    <w:rsid w:val="00294D1B"/>
    <w:rsid w:val="00296D04"/>
    <w:rsid w:val="002A2BB4"/>
    <w:rsid w:val="002A707A"/>
    <w:rsid w:val="002B09E2"/>
    <w:rsid w:val="002B3884"/>
    <w:rsid w:val="002C09BE"/>
    <w:rsid w:val="002C1462"/>
    <w:rsid w:val="002C3F42"/>
    <w:rsid w:val="002C4B84"/>
    <w:rsid w:val="002D1502"/>
    <w:rsid w:val="002D57F6"/>
    <w:rsid w:val="002E70B1"/>
    <w:rsid w:val="002F5A55"/>
    <w:rsid w:val="002F7E32"/>
    <w:rsid w:val="0030772F"/>
    <w:rsid w:val="003148B0"/>
    <w:rsid w:val="00316766"/>
    <w:rsid w:val="00325BD6"/>
    <w:rsid w:val="00327A20"/>
    <w:rsid w:val="00327C84"/>
    <w:rsid w:val="00331E10"/>
    <w:rsid w:val="003339D4"/>
    <w:rsid w:val="00343DC2"/>
    <w:rsid w:val="003519CE"/>
    <w:rsid w:val="003628C1"/>
    <w:rsid w:val="00362FED"/>
    <w:rsid w:val="003769A8"/>
    <w:rsid w:val="003829E2"/>
    <w:rsid w:val="00391DA1"/>
    <w:rsid w:val="00397773"/>
    <w:rsid w:val="003A5F44"/>
    <w:rsid w:val="003B4C55"/>
    <w:rsid w:val="003C16E9"/>
    <w:rsid w:val="003C2B05"/>
    <w:rsid w:val="003C39B7"/>
    <w:rsid w:val="003D0445"/>
    <w:rsid w:val="003D0EED"/>
    <w:rsid w:val="003D37CE"/>
    <w:rsid w:val="003D396F"/>
    <w:rsid w:val="003E6BD0"/>
    <w:rsid w:val="003F33E5"/>
    <w:rsid w:val="003F5371"/>
    <w:rsid w:val="00400456"/>
    <w:rsid w:val="00400460"/>
    <w:rsid w:val="00401AB5"/>
    <w:rsid w:val="0040246D"/>
    <w:rsid w:val="00414724"/>
    <w:rsid w:val="00442D38"/>
    <w:rsid w:val="00451BAA"/>
    <w:rsid w:val="00470DE2"/>
    <w:rsid w:val="00485867"/>
    <w:rsid w:val="004914A1"/>
    <w:rsid w:val="004B3500"/>
    <w:rsid w:val="004B4DB0"/>
    <w:rsid w:val="004B7553"/>
    <w:rsid w:val="004C45F6"/>
    <w:rsid w:val="004C672A"/>
    <w:rsid w:val="004D4812"/>
    <w:rsid w:val="004E5D7B"/>
    <w:rsid w:val="004F6922"/>
    <w:rsid w:val="004F78ED"/>
    <w:rsid w:val="00503633"/>
    <w:rsid w:val="005051AC"/>
    <w:rsid w:val="005072DE"/>
    <w:rsid w:val="00515012"/>
    <w:rsid w:val="00516EC5"/>
    <w:rsid w:val="00525C6E"/>
    <w:rsid w:val="005346F8"/>
    <w:rsid w:val="005464A2"/>
    <w:rsid w:val="0055436B"/>
    <w:rsid w:val="00557D55"/>
    <w:rsid w:val="00571535"/>
    <w:rsid w:val="005758CD"/>
    <w:rsid w:val="00577E80"/>
    <w:rsid w:val="005809A9"/>
    <w:rsid w:val="0058515A"/>
    <w:rsid w:val="00594F32"/>
    <w:rsid w:val="005950C0"/>
    <w:rsid w:val="005A737E"/>
    <w:rsid w:val="005B6C13"/>
    <w:rsid w:val="005D6CAF"/>
    <w:rsid w:val="00610F9C"/>
    <w:rsid w:val="0064173F"/>
    <w:rsid w:val="006470F2"/>
    <w:rsid w:val="00662C9B"/>
    <w:rsid w:val="00663974"/>
    <w:rsid w:val="00673A98"/>
    <w:rsid w:val="0068221F"/>
    <w:rsid w:val="0069354E"/>
    <w:rsid w:val="00696703"/>
    <w:rsid w:val="006B4983"/>
    <w:rsid w:val="006C1EFD"/>
    <w:rsid w:val="006D17A2"/>
    <w:rsid w:val="006D5E60"/>
    <w:rsid w:val="006D6C28"/>
    <w:rsid w:val="006E3ED1"/>
    <w:rsid w:val="006F60F5"/>
    <w:rsid w:val="007014F5"/>
    <w:rsid w:val="00703B97"/>
    <w:rsid w:val="00710433"/>
    <w:rsid w:val="00712F6E"/>
    <w:rsid w:val="00723757"/>
    <w:rsid w:val="007316F1"/>
    <w:rsid w:val="00742E9F"/>
    <w:rsid w:val="007444E3"/>
    <w:rsid w:val="00775752"/>
    <w:rsid w:val="00786158"/>
    <w:rsid w:val="007872C0"/>
    <w:rsid w:val="0079425D"/>
    <w:rsid w:val="00794310"/>
    <w:rsid w:val="00797CDC"/>
    <w:rsid w:val="007A384F"/>
    <w:rsid w:val="007A638A"/>
    <w:rsid w:val="007A7D1C"/>
    <w:rsid w:val="007C0A23"/>
    <w:rsid w:val="007C508E"/>
    <w:rsid w:val="007D5FDA"/>
    <w:rsid w:val="007D690B"/>
    <w:rsid w:val="007D6B27"/>
    <w:rsid w:val="007D741F"/>
    <w:rsid w:val="007F38F4"/>
    <w:rsid w:val="00806F20"/>
    <w:rsid w:val="008151B9"/>
    <w:rsid w:val="00821071"/>
    <w:rsid w:val="00824080"/>
    <w:rsid w:val="0083510B"/>
    <w:rsid w:val="008363E8"/>
    <w:rsid w:val="00843283"/>
    <w:rsid w:val="00844C1B"/>
    <w:rsid w:val="0086610E"/>
    <w:rsid w:val="00870929"/>
    <w:rsid w:val="00887576"/>
    <w:rsid w:val="008B1838"/>
    <w:rsid w:val="008C1585"/>
    <w:rsid w:val="008C6942"/>
    <w:rsid w:val="008C6AB2"/>
    <w:rsid w:val="008D0B92"/>
    <w:rsid w:val="008D3C94"/>
    <w:rsid w:val="008D7D60"/>
    <w:rsid w:val="008E5737"/>
    <w:rsid w:val="00901548"/>
    <w:rsid w:val="00907594"/>
    <w:rsid w:val="00912D94"/>
    <w:rsid w:val="0091565B"/>
    <w:rsid w:val="00915830"/>
    <w:rsid w:val="00915B1D"/>
    <w:rsid w:val="00921AF5"/>
    <w:rsid w:val="00925537"/>
    <w:rsid w:val="00932935"/>
    <w:rsid w:val="009378FD"/>
    <w:rsid w:val="00955F82"/>
    <w:rsid w:val="00960A65"/>
    <w:rsid w:val="00962708"/>
    <w:rsid w:val="009662AF"/>
    <w:rsid w:val="00966EA6"/>
    <w:rsid w:val="009743F4"/>
    <w:rsid w:val="009766D8"/>
    <w:rsid w:val="00985611"/>
    <w:rsid w:val="00986355"/>
    <w:rsid w:val="00994D77"/>
    <w:rsid w:val="0099724C"/>
    <w:rsid w:val="009A4A5B"/>
    <w:rsid w:val="009B18A5"/>
    <w:rsid w:val="009B1CDC"/>
    <w:rsid w:val="009D418D"/>
    <w:rsid w:val="009E0FA8"/>
    <w:rsid w:val="009F2FE8"/>
    <w:rsid w:val="009F46FF"/>
    <w:rsid w:val="00A03992"/>
    <w:rsid w:val="00A10C47"/>
    <w:rsid w:val="00A110E4"/>
    <w:rsid w:val="00A11A7A"/>
    <w:rsid w:val="00A151C1"/>
    <w:rsid w:val="00A2070D"/>
    <w:rsid w:val="00A272FA"/>
    <w:rsid w:val="00A32183"/>
    <w:rsid w:val="00A32AFA"/>
    <w:rsid w:val="00A331BA"/>
    <w:rsid w:val="00A3786D"/>
    <w:rsid w:val="00A42657"/>
    <w:rsid w:val="00A464C3"/>
    <w:rsid w:val="00A5025C"/>
    <w:rsid w:val="00A57C76"/>
    <w:rsid w:val="00A61EAA"/>
    <w:rsid w:val="00A646EB"/>
    <w:rsid w:val="00A7203A"/>
    <w:rsid w:val="00A77E79"/>
    <w:rsid w:val="00A8063B"/>
    <w:rsid w:val="00A84569"/>
    <w:rsid w:val="00A93241"/>
    <w:rsid w:val="00A95A97"/>
    <w:rsid w:val="00A96A19"/>
    <w:rsid w:val="00AB63FE"/>
    <w:rsid w:val="00AB7EB6"/>
    <w:rsid w:val="00AD60A5"/>
    <w:rsid w:val="00AD745F"/>
    <w:rsid w:val="00AE05DC"/>
    <w:rsid w:val="00AF065A"/>
    <w:rsid w:val="00AF78C3"/>
    <w:rsid w:val="00B01AA8"/>
    <w:rsid w:val="00B02085"/>
    <w:rsid w:val="00B10E4E"/>
    <w:rsid w:val="00B1673F"/>
    <w:rsid w:val="00B312FC"/>
    <w:rsid w:val="00B46384"/>
    <w:rsid w:val="00B46447"/>
    <w:rsid w:val="00B508FF"/>
    <w:rsid w:val="00B53448"/>
    <w:rsid w:val="00B564DA"/>
    <w:rsid w:val="00B62815"/>
    <w:rsid w:val="00B65C91"/>
    <w:rsid w:val="00B73E58"/>
    <w:rsid w:val="00B807CF"/>
    <w:rsid w:val="00B80F6A"/>
    <w:rsid w:val="00B84C89"/>
    <w:rsid w:val="00B855BD"/>
    <w:rsid w:val="00B86E8E"/>
    <w:rsid w:val="00B9499E"/>
    <w:rsid w:val="00B956FC"/>
    <w:rsid w:val="00BB1DFA"/>
    <w:rsid w:val="00BC62AB"/>
    <w:rsid w:val="00BD0901"/>
    <w:rsid w:val="00BD23F3"/>
    <w:rsid w:val="00BF4BDC"/>
    <w:rsid w:val="00C0084B"/>
    <w:rsid w:val="00C05A22"/>
    <w:rsid w:val="00C21D5D"/>
    <w:rsid w:val="00C35407"/>
    <w:rsid w:val="00C36FAD"/>
    <w:rsid w:val="00C552B1"/>
    <w:rsid w:val="00C57BC1"/>
    <w:rsid w:val="00C63303"/>
    <w:rsid w:val="00C673F5"/>
    <w:rsid w:val="00C7285C"/>
    <w:rsid w:val="00C76BC6"/>
    <w:rsid w:val="00C8450D"/>
    <w:rsid w:val="00C92F6C"/>
    <w:rsid w:val="00C965CD"/>
    <w:rsid w:val="00CA12B4"/>
    <w:rsid w:val="00CB330D"/>
    <w:rsid w:val="00CB7616"/>
    <w:rsid w:val="00CB7D98"/>
    <w:rsid w:val="00CC5A65"/>
    <w:rsid w:val="00CD283C"/>
    <w:rsid w:val="00CD6680"/>
    <w:rsid w:val="00CE0C05"/>
    <w:rsid w:val="00CE156A"/>
    <w:rsid w:val="00CE3B30"/>
    <w:rsid w:val="00CF71B6"/>
    <w:rsid w:val="00D02AB0"/>
    <w:rsid w:val="00D046DB"/>
    <w:rsid w:val="00D2456C"/>
    <w:rsid w:val="00D254C8"/>
    <w:rsid w:val="00D2664E"/>
    <w:rsid w:val="00D369B8"/>
    <w:rsid w:val="00D45A14"/>
    <w:rsid w:val="00D61107"/>
    <w:rsid w:val="00D62394"/>
    <w:rsid w:val="00D70B6B"/>
    <w:rsid w:val="00D74F02"/>
    <w:rsid w:val="00D77007"/>
    <w:rsid w:val="00D7710F"/>
    <w:rsid w:val="00D8402F"/>
    <w:rsid w:val="00D86C35"/>
    <w:rsid w:val="00D87520"/>
    <w:rsid w:val="00D92DAE"/>
    <w:rsid w:val="00DB7D75"/>
    <w:rsid w:val="00DD4556"/>
    <w:rsid w:val="00DD50C3"/>
    <w:rsid w:val="00DD758B"/>
    <w:rsid w:val="00DE17FD"/>
    <w:rsid w:val="00DE1BAD"/>
    <w:rsid w:val="00DE242E"/>
    <w:rsid w:val="00E002DF"/>
    <w:rsid w:val="00E009EE"/>
    <w:rsid w:val="00E04410"/>
    <w:rsid w:val="00E04EA2"/>
    <w:rsid w:val="00E13084"/>
    <w:rsid w:val="00E2074E"/>
    <w:rsid w:val="00E21886"/>
    <w:rsid w:val="00E2510E"/>
    <w:rsid w:val="00E254E5"/>
    <w:rsid w:val="00E33662"/>
    <w:rsid w:val="00E33C02"/>
    <w:rsid w:val="00E37E5B"/>
    <w:rsid w:val="00E407ED"/>
    <w:rsid w:val="00E4484C"/>
    <w:rsid w:val="00E55A1B"/>
    <w:rsid w:val="00E55C50"/>
    <w:rsid w:val="00E575DD"/>
    <w:rsid w:val="00E64101"/>
    <w:rsid w:val="00E64A75"/>
    <w:rsid w:val="00E7580E"/>
    <w:rsid w:val="00E817D2"/>
    <w:rsid w:val="00E87499"/>
    <w:rsid w:val="00EA2C6C"/>
    <w:rsid w:val="00EA5780"/>
    <w:rsid w:val="00EA5F01"/>
    <w:rsid w:val="00EB197A"/>
    <w:rsid w:val="00EB24AF"/>
    <w:rsid w:val="00EB5398"/>
    <w:rsid w:val="00EB56B6"/>
    <w:rsid w:val="00EB6D33"/>
    <w:rsid w:val="00EB72BC"/>
    <w:rsid w:val="00ED104F"/>
    <w:rsid w:val="00ED24E1"/>
    <w:rsid w:val="00ED2E26"/>
    <w:rsid w:val="00EE0B4E"/>
    <w:rsid w:val="00EE1AB6"/>
    <w:rsid w:val="00EF1069"/>
    <w:rsid w:val="00EF19E1"/>
    <w:rsid w:val="00EF5499"/>
    <w:rsid w:val="00F0372D"/>
    <w:rsid w:val="00F1422F"/>
    <w:rsid w:val="00F1539E"/>
    <w:rsid w:val="00F16169"/>
    <w:rsid w:val="00F3218B"/>
    <w:rsid w:val="00F40C67"/>
    <w:rsid w:val="00F570F8"/>
    <w:rsid w:val="00F7240B"/>
    <w:rsid w:val="00F849DB"/>
    <w:rsid w:val="00FA20F0"/>
    <w:rsid w:val="00FA405E"/>
    <w:rsid w:val="00FB2999"/>
    <w:rsid w:val="00FB4AC3"/>
    <w:rsid w:val="00FC5F10"/>
    <w:rsid w:val="00FC6EFB"/>
    <w:rsid w:val="00FC7947"/>
    <w:rsid w:val="00FC7B36"/>
    <w:rsid w:val="00FD3899"/>
    <w:rsid w:val="00FD3F10"/>
    <w:rsid w:val="00FE2FF3"/>
    <w:rsid w:val="00FF10DE"/>
    <w:rsid w:val="00FF146C"/>
    <w:rsid w:val="00FF2A0D"/>
    <w:rsid w:val="00FF4036"/>
    <w:rsid w:val="00FF6044"/>
    <w:rsid w:val="00FF63C3"/>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14:docId w14:val="742CF749"/>
  <w15:docId w15:val="{EE1367AF-D67B-4B9B-8AA7-437F4BED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3FE"/>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072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12F6E"/>
    <w:rPr>
      <w:rFonts w:ascii="Arial" w:hAnsi="Arial"/>
      <w:sz w:val="20"/>
      <w:szCs w:val="20"/>
    </w:rPr>
  </w:style>
  <w:style w:type="character" w:customStyle="1" w:styleId="FootnoteTextChar">
    <w:name w:val="Footnote Text Char"/>
    <w:basedOn w:val="DefaultParagraphFont"/>
    <w:link w:val="FootnoteText"/>
    <w:uiPriority w:val="99"/>
    <w:semiHidden/>
    <w:locked/>
    <w:rsid w:val="00712F6E"/>
    <w:rPr>
      <w:rFonts w:ascii="Arial" w:hAnsi="Arial" w:cs="Times New Roman"/>
      <w:lang w:val="en-GB" w:eastAsia="en-US" w:bidi="ar-SA"/>
    </w:rPr>
  </w:style>
  <w:style w:type="character" w:styleId="FootnoteReference">
    <w:name w:val="footnote reference"/>
    <w:basedOn w:val="DefaultParagraphFont"/>
    <w:uiPriority w:val="99"/>
    <w:semiHidden/>
    <w:rsid w:val="00712F6E"/>
    <w:rPr>
      <w:rFonts w:cs="Times New Roman"/>
      <w:vertAlign w:val="superscript"/>
    </w:rPr>
  </w:style>
  <w:style w:type="paragraph" w:customStyle="1" w:styleId="Default">
    <w:name w:val="Default"/>
    <w:uiPriority w:val="99"/>
    <w:rsid w:val="008B1838"/>
    <w:pPr>
      <w:autoSpaceDE w:val="0"/>
      <w:autoSpaceDN w:val="0"/>
      <w:adjustRightInd w:val="0"/>
    </w:pPr>
    <w:rPr>
      <w:rFonts w:ascii="BJEPOG+TimesNewRoman" w:hAnsi="BJEPOG+TimesNewRoman" w:cs="BJEPOG+TimesNewRoman"/>
      <w:color w:val="000000"/>
      <w:sz w:val="24"/>
      <w:szCs w:val="24"/>
    </w:rPr>
  </w:style>
  <w:style w:type="paragraph" w:styleId="Footer">
    <w:name w:val="footer"/>
    <w:basedOn w:val="Normal"/>
    <w:link w:val="FooterChar"/>
    <w:uiPriority w:val="99"/>
    <w:rsid w:val="002D1502"/>
    <w:pPr>
      <w:tabs>
        <w:tab w:val="center" w:pos="4320"/>
        <w:tab w:val="right" w:pos="8640"/>
      </w:tabs>
    </w:pPr>
  </w:style>
  <w:style w:type="character" w:customStyle="1" w:styleId="FooterChar">
    <w:name w:val="Footer Char"/>
    <w:basedOn w:val="DefaultParagraphFont"/>
    <w:link w:val="Footer"/>
    <w:uiPriority w:val="99"/>
    <w:semiHidden/>
    <w:locked/>
    <w:rsid w:val="000F0830"/>
    <w:rPr>
      <w:rFonts w:cs="Times New Roman"/>
      <w:sz w:val="24"/>
      <w:szCs w:val="24"/>
    </w:rPr>
  </w:style>
  <w:style w:type="character" w:styleId="PageNumber">
    <w:name w:val="page number"/>
    <w:basedOn w:val="DefaultParagraphFont"/>
    <w:uiPriority w:val="99"/>
    <w:rsid w:val="002D1502"/>
    <w:rPr>
      <w:rFonts w:cs="Times New Roman"/>
    </w:rPr>
  </w:style>
  <w:style w:type="paragraph" w:styleId="Header">
    <w:name w:val="header"/>
    <w:basedOn w:val="Normal"/>
    <w:link w:val="HeaderChar"/>
    <w:uiPriority w:val="99"/>
    <w:rsid w:val="00ED104F"/>
    <w:pPr>
      <w:tabs>
        <w:tab w:val="center" w:pos="4320"/>
        <w:tab w:val="right" w:pos="8640"/>
      </w:tabs>
    </w:pPr>
  </w:style>
  <w:style w:type="character" w:customStyle="1" w:styleId="HeaderChar">
    <w:name w:val="Header Char"/>
    <w:basedOn w:val="DefaultParagraphFont"/>
    <w:link w:val="Header"/>
    <w:uiPriority w:val="99"/>
    <w:locked/>
    <w:rsid w:val="000F0830"/>
    <w:rPr>
      <w:rFonts w:cs="Times New Roman"/>
      <w:sz w:val="24"/>
      <w:szCs w:val="24"/>
    </w:rPr>
  </w:style>
  <w:style w:type="paragraph" w:styleId="BodyText">
    <w:name w:val="Body Text"/>
    <w:basedOn w:val="Normal"/>
    <w:link w:val="BodyTextChar"/>
    <w:uiPriority w:val="99"/>
    <w:rsid w:val="002171A3"/>
    <w:rPr>
      <w:b/>
      <w:bCs/>
    </w:rPr>
  </w:style>
  <w:style w:type="character" w:customStyle="1" w:styleId="BodyTextChar">
    <w:name w:val="Body Text Char"/>
    <w:basedOn w:val="DefaultParagraphFont"/>
    <w:link w:val="BodyText"/>
    <w:uiPriority w:val="99"/>
    <w:semiHidden/>
    <w:locked/>
    <w:rsid w:val="00120B23"/>
    <w:rPr>
      <w:rFonts w:cs="Times New Roman"/>
      <w:sz w:val="24"/>
      <w:szCs w:val="24"/>
    </w:rPr>
  </w:style>
  <w:style w:type="paragraph" w:styleId="BalloonText">
    <w:name w:val="Balloon Text"/>
    <w:basedOn w:val="Normal"/>
    <w:link w:val="BalloonTextChar"/>
    <w:uiPriority w:val="99"/>
    <w:semiHidden/>
    <w:rsid w:val="00A272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72FA"/>
    <w:rPr>
      <w:rFonts w:ascii="Tahoma" w:hAnsi="Tahoma" w:cs="Tahoma"/>
      <w:sz w:val="16"/>
      <w:szCs w:val="16"/>
    </w:rPr>
  </w:style>
  <w:style w:type="paragraph" w:styleId="ListParagraph">
    <w:name w:val="List Paragraph"/>
    <w:basedOn w:val="Normal"/>
    <w:uiPriority w:val="34"/>
    <w:qFormat/>
    <w:rsid w:val="00391DA1"/>
    <w:pPr>
      <w:ind w:left="720"/>
      <w:contextualSpacing/>
    </w:pPr>
  </w:style>
  <w:style w:type="character" w:customStyle="1" w:styleId="tgc">
    <w:name w:val="_tgc"/>
    <w:basedOn w:val="DefaultParagraphFont"/>
    <w:rsid w:val="00FA405E"/>
  </w:style>
  <w:style w:type="paragraph" w:styleId="NormalWeb">
    <w:name w:val="Normal (Web)"/>
    <w:basedOn w:val="Normal"/>
    <w:uiPriority w:val="99"/>
    <w:unhideWhenUsed/>
    <w:rsid w:val="00066C14"/>
    <w:pPr>
      <w:spacing w:before="100" w:beforeAutospacing="1" w:after="225"/>
    </w:pPr>
    <w:rPr>
      <w:rFonts w:ascii="Arial" w:hAnsi="Arial" w:cs="Arial"/>
      <w:lang w:eastAsia="en-GB"/>
    </w:rPr>
  </w:style>
  <w:style w:type="paragraph" w:styleId="EndnoteText">
    <w:name w:val="endnote text"/>
    <w:basedOn w:val="Normal"/>
    <w:link w:val="EndnoteTextChar"/>
    <w:uiPriority w:val="99"/>
    <w:semiHidden/>
    <w:unhideWhenUsed/>
    <w:rsid w:val="00A151C1"/>
    <w:rPr>
      <w:sz w:val="20"/>
      <w:szCs w:val="20"/>
    </w:rPr>
  </w:style>
  <w:style w:type="character" w:customStyle="1" w:styleId="EndnoteTextChar">
    <w:name w:val="Endnote Text Char"/>
    <w:basedOn w:val="DefaultParagraphFont"/>
    <w:link w:val="EndnoteText"/>
    <w:uiPriority w:val="99"/>
    <w:semiHidden/>
    <w:rsid w:val="00A151C1"/>
    <w:rPr>
      <w:sz w:val="20"/>
      <w:szCs w:val="20"/>
      <w:lang w:val="en-GB"/>
    </w:rPr>
  </w:style>
  <w:style w:type="character" w:styleId="EndnoteReference">
    <w:name w:val="endnote reference"/>
    <w:basedOn w:val="DefaultParagraphFont"/>
    <w:uiPriority w:val="99"/>
    <w:semiHidden/>
    <w:unhideWhenUsed/>
    <w:rsid w:val="00A151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131514">
      <w:bodyDiv w:val="1"/>
      <w:marLeft w:val="0"/>
      <w:marRight w:val="0"/>
      <w:marTop w:val="0"/>
      <w:marBottom w:val="0"/>
      <w:divBdr>
        <w:top w:val="none" w:sz="0" w:space="0" w:color="auto"/>
        <w:left w:val="none" w:sz="0" w:space="0" w:color="auto"/>
        <w:bottom w:val="none" w:sz="0" w:space="0" w:color="auto"/>
        <w:right w:val="none" w:sz="0" w:space="0" w:color="auto"/>
      </w:divBdr>
      <w:divsChild>
        <w:div w:id="2042628411">
          <w:marLeft w:val="0"/>
          <w:marRight w:val="0"/>
          <w:marTop w:val="0"/>
          <w:marBottom w:val="0"/>
          <w:divBdr>
            <w:top w:val="none" w:sz="0" w:space="0" w:color="auto"/>
            <w:left w:val="none" w:sz="0" w:space="0" w:color="auto"/>
            <w:bottom w:val="none" w:sz="0" w:space="0" w:color="auto"/>
            <w:right w:val="none" w:sz="0" w:space="0" w:color="auto"/>
          </w:divBdr>
          <w:divsChild>
            <w:div w:id="1030180322">
              <w:marLeft w:val="0"/>
              <w:marRight w:val="0"/>
              <w:marTop w:val="0"/>
              <w:marBottom w:val="0"/>
              <w:divBdr>
                <w:top w:val="none" w:sz="0" w:space="0" w:color="auto"/>
                <w:left w:val="none" w:sz="0" w:space="0" w:color="auto"/>
                <w:bottom w:val="none" w:sz="0" w:space="0" w:color="auto"/>
                <w:right w:val="none" w:sz="0" w:space="0" w:color="auto"/>
              </w:divBdr>
              <w:divsChild>
                <w:div w:id="6250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26760">
      <w:bodyDiv w:val="1"/>
      <w:marLeft w:val="0"/>
      <w:marRight w:val="0"/>
      <w:marTop w:val="0"/>
      <w:marBottom w:val="0"/>
      <w:divBdr>
        <w:top w:val="none" w:sz="0" w:space="0" w:color="auto"/>
        <w:left w:val="none" w:sz="0" w:space="0" w:color="auto"/>
        <w:bottom w:val="none" w:sz="0" w:space="0" w:color="auto"/>
        <w:right w:val="none" w:sz="0" w:space="0" w:color="auto"/>
      </w:divBdr>
    </w:div>
    <w:div w:id="470171608">
      <w:bodyDiv w:val="1"/>
      <w:marLeft w:val="0"/>
      <w:marRight w:val="0"/>
      <w:marTop w:val="0"/>
      <w:marBottom w:val="0"/>
      <w:divBdr>
        <w:top w:val="none" w:sz="0" w:space="0" w:color="auto"/>
        <w:left w:val="none" w:sz="0" w:space="0" w:color="auto"/>
        <w:bottom w:val="none" w:sz="0" w:space="0" w:color="auto"/>
        <w:right w:val="none" w:sz="0" w:space="0" w:color="auto"/>
      </w:divBdr>
      <w:divsChild>
        <w:div w:id="604266320">
          <w:marLeft w:val="0"/>
          <w:marRight w:val="0"/>
          <w:marTop w:val="0"/>
          <w:marBottom w:val="0"/>
          <w:divBdr>
            <w:top w:val="none" w:sz="0" w:space="0" w:color="auto"/>
            <w:left w:val="none" w:sz="0" w:space="0" w:color="auto"/>
            <w:bottom w:val="none" w:sz="0" w:space="0" w:color="auto"/>
            <w:right w:val="none" w:sz="0" w:space="0" w:color="auto"/>
          </w:divBdr>
          <w:divsChild>
            <w:div w:id="1540780067">
              <w:marLeft w:val="0"/>
              <w:marRight w:val="0"/>
              <w:marTop w:val="0"/>
              <w:marBottom w:val="0"/>
              <w:divBdr>
                <w:top w:val="none" w:sz="0" w:space="0" w:color="auto"/>
                <w:left w:val="none" w:sz="0" w:space="0" w:color="auto"/>
                <w:bottom w:val="none" w:sz="0" w:space="0" w:color="auto"/>
                <w:right w:val="none" w:sz="0" w:space="0" w:color="auto"/>
              </w:divBdr>
              <w:divsChild>
                <w:div w:id="1175681221">
                  <w:marLeft w:val="0"/>
                  <w:marRight w:val="0"/>
                  <w:marTop w:val="0"/>
                  <w:marBottom w:val="0"/>
                  <w:divBdr>
                    <w:top w:val="none" w:sz="0" w:space="0" w:color="auto"/>
                    <w:left w:val="none" w:sz="0" w:space="0" w:color="auto"/>
                    <w:bottom w:val="none" w:sz="0" w:space="0" w:color="auto"/>
                    <w:right w:val="none" w:sz="0" w:space="0" w:color="auto"/>
                  </w:divBdr>
                  <w:divsChild>
                    <w:div w:id="391125239">
                      <w:marLeft w:val="0"/>
                      <w:marRight w:val="0"/>
                      <w:marTop w:val="0"/>
                      <w:marBottom w:val="0"/>
                      <w:divBdr>
                        <w:top w:val="none" w:sz="0" w:space="0" w:color="auto"/>
                        <w:left w:val="none" w:sz="0" w:space="0" w:color="auto"/>
                        <w:bottom w:val="none" w:sz="0" w:space="0" w:color="auto"/>
                        <w:right w:val="none" w:sz="0" w:space="0" w:color="auto"/>
                      </w:divBdr>
                      <w:divsChild>
                        <w:div w:id="1265067379">
                          <w:marLeft w:val="0"/>
                          <w:marRight w:val="0"/>
                          <w:marTop w:val="0"/>
                          <w:marBottom w:val="0"/>
                          <w:divBdr>
                            <w:top w:val="none" w:sz="0" w:space="0" w:color="auto"/>
                            <w:left w:val="none" w:sz="0" w:space="0" w:color="auto"/>
                            <w:bottom w:val="none" w:sz="0" w:space="0" w:color="auto"/>
                            <w:right w:val="none" w:sz="0" w:space="0" w:color="auto"/>
                          </w:divBdr>
                          <w:divsChild>
                            <w:div w:id="743256216">
                              <w:marLeft w:val="0"/>
                              <w:marRight w:val="0"/>
                              <w:marTop w:val="0"/>
                              <w:marBottom w:val="0"/>
                              <w:divBdr>
                                <w:top w:val="none" w:sz="0" w:space="0" w:color="auto"/>
                                <w:left w:val="none" w:sz="0" w:space="0" w:color="auto"/>
                                <w:bottom w:val="none" w:sz="0" w:space="0" w:color="auto"/>
                                <w:right w:val="none" w:sz="0" w:space="0" w:color="auto"/>
                              </w:divBdr>
                              <w:divsChild>
                                <w:div w:id="7899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084774">
      <w:bodyDiv w:val="1"/>
      <w:marLeft w:val="0"/>
      <w:marRight w:val="0"/>
      <w:marTop w:val="0"/>
      <w:marBottom w:val="0"/>
      <w:divBdr>
        <w:top w:val="none" w:sz="0" w:space="0" w:color="auto"/>
        <w:left w:val="none" w:sz="0" w:space="0" w:color="auto"/>
        <w:bottom w:val="none" w:sz="0" w:space="0" w:color="auto"/>
        <w:right w:val="none" w:sz="0" w:space="0" w:color="auto"/>
      </w:divBdr>
    </w:div>
    <w:div w:id="1280910934">
      <w:bodyDiv w:val="1"/>
      <w:marLeft w:val="0"/>
      <w:marRight w:val="0"/>
      <w:marTop w:val="0"/>
      <w:marBottom w:val="0"/>
      <w:divBdr>
        <w:top w:val="none" w:sz="0" w:space="0" w:color="auto"/>
        <w:left w:val="none" w:sz="0" w:space="0" w:color="auto"/>
        <w:bottom w:val="none" w:sz="0" w:space="0" w:color="auto"/>
        <w:right w:val="none" w:sz="0" w:space="0" w:color="auto"/>
      </w:divBdr>
    </w:div>
    <w:div w:id="1373190573">
      <w:bodyDiv w:val="1"/>
      <w:marLeft w:val="0"/>
      <w:marRight w:val="0"/>
      <w:marTop w:val="0"/>
      <w:marBottom w:val="0"/>
      <w:divBdr>
        <w:top w:val="none" w:sz="0" w:space="0" w:color="auto"/>
        <w:left w:val="none" w:sz="0" w:space="0" w:color="auto"/>
        <w:bottom w:val="none" w:sz="0" w:space="0" w:color="auto"/>
        <w:right w:val="none" w:sz="0" w:space="0" w:color="auto"/>
      </w:divBdr>
    </w:div>
    <w:div w:id="1375229592">
      <w:bodyDiv w:val="1"/>
      <w:marLeft w:val="0"/>
      <w:marRight w:val="0"/>
      <w:marTop w:val="0"/>
      <w:marBottom w:val="0"/>
      <w:divBdr>
        <w:top w:val="none" w:sz="0" w:space="0" w:color="auto"/>
        <w:left w:val="none" w:sz="0" w:space="0" w:color="auto"/>
        <w:bottom w:val="none" w:sz="0" w:space="0" w:color="auto"/>
        <w:right w:val="none" w:sz="0" w:space="0" w:color="auto"/>
      </w:divBdr>
      <w:divsChild>
        <w:div w:id="623082463">
          <w:marLeft w:val="0"/>
          <w:marRight w:val="0"/>
          <w:marTop w:val="0"/>
          <w:marBottom w:val="0"/>
          <w:divBdr>
            <w:top w:val="none" w:sz="0" w:space="0" w:color="auto"/>
            <w:left w:val="none" w:sz="0" w:space="0" w:color="auto"/>
            <w:bottom w:val="none" w:sz="0" w:space="0" w:color="auto"/>
            <w:right w:val="none" w:sz="0" w:space="0" w:color="auto"/>
          </w:divBdr>
          <w:divsChild>
            <w:div w:id="583346743">
              <w:marLeft w:val="0"/>
              <w:marRight w:val="0"/>
              <w:marTop w:val="0"/>
              <w:marBottom w:val="0"/>
              <w:divBdr>
                <w:top w:val="none" w:sz="0" w:space="0" w:color="auto"/>
                <w:left w:val="none" w:sz="0" w:space="0" w:color="auto"/>
                <w:bottom w:val="none" w:sz="0" w:space="0" w:color="auto"/>
                <w:right w:val="none" w:sz="0" w:space="0" w:color="auto"/>
              </w:divBdr>
              <w:divsChild>
                <w:div w:id="12563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735114">
      <w:bodyDiv w:val="1"/>
      <w:marLeft w:val="0"/>
      <w:marRight w:val="0"/>
      <w:marTop w:val="0"/>
      <w:marBottom w:val="0"/>
      <w:divBdr>
        <w:top w:val="none" w:sz="0" w:space="0" w:color="auto"/>
        <w:left w:val="none" w:sz="0" w:space="0" w:color="auto"/>
        <w:bottom w:val="none" w:sz="0" w:space="0" w:color="auto"/>
        <w:right w:val="none" w:sz="0" w:space="0" w:color="auto"/>
      </w:divBdr>
    </w:div>
    <w:div w:id="2025741505">
      <w:bodyDiv w:val="1"/>
      <w:marLeft w:val="0"/>
      <w:marRight w:val="0"/>
      <w:marTop w:val="0"/>
      <w:marBottom w:val="0"/>
      <w:divBdr>
        <w:top w:val="none" w:sz="0" w:space="0" w:color="auto"/>
        <w:left w:val="none" w:sz="0" w:space="0" w:color="auto"/>
        <w:bottom w:val="none" w:sz="0" w:space="0" w:color="auto"/>
        <w:right w:val="none" w:sz="0" w:space="0" w:color="auto"/>
      </w:divBdr>
    </w:div>
    <w:div w:id="213760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5529E-22B9-4A7B-8A16-A1133D1F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8</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DIVERSITY: GOSPORT AT A GLANCE</vt:lpstr>
    </vt:vector>
  </TitlesOfParts>
  <Company>Gosport Borough Council</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GOSPORT AT A GLANCE</dc:title>
  <dc:subject/>
  <dc:creator>Mandy Baggaley</dc:creator>
  <cp:keywords/>
  <dc:description/>
  <cp:lastModifiedBy>Baggaley, Amanda</cp:lastModifiedBy>
  <cp:revision>34</cp:revision>
  <dcterms:created xsi:type="dcterms:W3CDTF">2023-03-09T13:04:00Z</dcterms:created>
  <dcterms:modified xsi:type="dcterms:W3CDTF">2023-12-01T09:12:00Z</dcterms:modified>
</cp:coreProperties>
</file>